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842"/>
        <w:gridCol w:w="6230"/>
        <w:gridCol w:w="5387"/>
      </w:tblGrid>
      <w:tr w:rsidR="0008220B" w:rsidTr="00C52F52">
        <w:tc>
          <w:tcPr>
            <w:tcW w:w="541" w:type="dxa"/>
            <w:shd w:val="clear" w:color="auto" w:fill="C6D9F1" w:themeFill="text2" w:themeFillTint="33"/>
          </w:tcPr>
          <w:p w:rsidR="0008220B" w:rsidRPr="00BF3773" w:rsidRDefault="0008220B">
            <w:pPr>
              <w:rPr>
                <w:rFonts w:ascii="Times New Roman" w:hAnsi="Times New Roman" w:cs="Times New Roman"/>
                <w:b/>
              </w:rPr>
            </w:pPr>
            <w:r w:rsidRPr="00BF3773">
              <w:rPr>
                <w:rFonts w:ascii="Times New Roman" w:hAnsi="Times New Roman" w:cs="Times New Roman"/>
                <w:b/>
              </w:rPr>
              <w:t>Lp</w:t>
            </w:r>
            <w:r w:rsidR="00CF56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08220B" w:rsidRPr="00BF3773" w:rsidRDefault="0008220B">
            <w:pPr>
              <w:rPr>
                <w:rFonts w:ascii="Times New Roman" w:hAnsi="Times New Roman" w:cs="Times New Roman"/>
                <w:b/>
              </w:rPr>
            </w:pPr>
            <w:r w:rsidRPr="00BF3773">
              <w:rPr>
                <w:rFonts w:ascii="Times New Roman" w:hAnsi="Times New Roman" w:cs="Times New Roman"/>
                <w:b/>
              </w:rPr>
              <w:t>Zgłaszający uwagi</w:t>
            </w:r>
          </w:p>
        </w:tc>
        <w:tc>
          <w:tcPr>
            <w:tcW w:w="6230" w:type="dxa"/>
            <w:shd w:val="clear" w:color="auto" w:fill="C6D9F1" w:themeFill="text2" w:themeFillTint="33"/>
          </w:tcPr>
          <w:p w:rsidR="0008220B" w:rsidRPr="00BF3773" w:rsidRDefault="0008220B">
            <w:pPr>
              <w:rPr>
                <w:rFonts w:ascii="Times New Roman" w:hAnsi="Times New Roman" w:cs="Times New Roman"/>
                <w:b/>
              </w:rPr>
            </w:pPr>
            <w:r w:rsidRPr="00BF3773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08220B" w:rsidRPr="00BF3773" w:rsidRDefault="0008220B" w:rsidP="00AE198B">
            <w:pPr>
              <w:rPr>
                <w:rFonts w:ascii="Times New Roman" w:hAnsi="Times New Roman" w:cs="Times New Roman"/>
                <w:b/>
              </w:rPr>
            </w:pPr>
            <w:r w:rsidRPr="00BF3773">
              <w:rPr>
                <w:rFonts w:ascii="Times New Roman" w:hAnsi="Times New Roman" w:cs="Times New Roman"/>
                <w:b/>
              </w:rPr>
              <w:t xml:space="preserve">Sposób </w:t>
            </w:r>
            <w:r w:rsidR="0050687D" w:rsidRPr="00AE1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rozpatrzenia </w:t>
            </w:r>
          </w:p>
        </w:tc>
      </w:tr>
      <w:tr w:rsidR="0008220B" w:rsidTr="00C52F52">
        <w:tc>
          <w:tcPr>
            <w:tcW w:w="541" w:type="dxa"/>
          </w:tcPr>
          <w:p w:rsidR="0008220B" w:rsidRDefault="0008220B">
            <w:r>
              <w:t>1</w:t>
            </w:r>
            <w:r w:rsidR="0064295C">
              <w:t>.</w:t>
            </w:r>
          </w:p>
        </w:tc>
        <w:tc>
          <w:tcPr>
            <w:tcW w:w="1842" w:type="dxa"/>
          </w:tcPr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Polski Klub Ekologiczny Koło „Podlasie” w Siedlcach</w:t>
            </w:r>
          </w:p>
        </w:tc>
        <w:tc>
          <w:tcPr>
            <w:tcW w:w="6230" w:type="dxa"/>
          </w:tcPr>
          <w:p w:rsidR="009E1D34" w:rsidRDefault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Uwaga dotycząca błędów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edytorskich i w konsekwencji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 nazewnictwie obiektów i terenów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Powielane są błędy z wcześniejszych opracowań, np. powierzchnia działek w dzielnicy Nowe Siedlce itp.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D34" w:rsidRDefault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1D34" w:rsidRPr="00C52F52" w:rsidRDefault="009E1D34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  <w:p w:rsidR="00BF3773" w:rsidRPr="00C52F52" w:rsidRDefault="00BF3773" w:rsidP="00AB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20B" w:rsidTr="00C52F52">
        <w:tc>
          <w:tcPr>
            <w:tcW w:w="541" w:type="dxa"/>
          </w:tcPr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B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Polski Klub Ekologiczny Koło „Podlasie” w Siedlcach</w:t>
            </w:r>
          </w:p>
        </w:tc>
        <w:tc>
          <w:tcPr>
            <w:tcW w:w="6230" w:type="dxa"/>
          </w:tcPr>
          <w:p w:rsidR="0008220B" w:rsidRDefault="009E1D34" w:rsidP="00B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dotycząca podziału Miasta na obszary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1D34" w:rsidRPr="00C52F52" w:rsidRDefault="009E1D34" w:rsidP="009D3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 – Należy podzielić miasto na takie obszary (dzielnice, osiedla, tereny), które odpowiednio nazwane będą wykorzystywane we wszystkich dokumentach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 xml:space="preserve"> i opracowaniach dot. Siedlec.</w:t>
            </w:r>
          </w:p>
        </w:tc>
        <w:tc>
          <w:tcPr>
            <w:tcW w:w="5387" w:type="dxa"/>
          </w:tcPr>
          <w:p w:rsidR="009E1D34" w:rsidRPr="00C52F52" w:rsidRDefault="009E1D34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nieuwzględniona:</w:t>
            </w:r>
          </w:p>
          <w:p w:rsidR="00DC3D51" w:rsidRDefault="009E1D34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Pomimo braku formalnego podziału administracyjnego miasta na dzielnice w dokumencie wyodrębnione zostały obszary</w:t>
            </w:r>
          </w:p>
          <w:p w:rsidR="009E1D34" w:rsidRPr="00C52F52" w:rsidRDefault="009E1D34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w celu wskazania przestrzennego rozmieszczenia problemów 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w Siedlcach. Podziału dokonano  w procesie porównywania funkcji terenu, charakteru zabudowy oraz intensywności użytkowania terenu. Taka metoda pozwala na wydzielenie 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 miarę jednorodnych obszarów.</w:t>
            </w:r>
          </w:p>
          <w:p w:rsidR="00DC3D51" w:rsidRDefault="009E1D34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Przy wydzielaniu poszczególnych obszarów analizowane były istniejące granice miejscowych planów zagospodarowania przestrzennego i studium, ale głównym wyznacznikiem był sposób gromadzenia i dostępność danych statystycznych </w:t>
            </w:r>
          </w:p>
          <w:p w:rsidR="00BF3773" w:rsidRPr="00C52F52" w:rsidRDefault="009E1D34" w:rsidP="00DC3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 mieście tak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aby w przyszłości możliwe było zebranie aktualnych danych i porównanie wskaźników i osiągniętych rezultatów.</w:t>
            </w:r>
          </w:p>
        </w:tc>
      </w:tr>
      <w:tr w:rsidR="0008220B" w:rsidTr="00C52F52">
        <w:tc>
          <w:tcPr>
            <w:tcW w:w="541" w:type="dxa"/>
          </w:tcPr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B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Polski Klub Ekologiczny Koło „Podlasie” w Siedlcach</w:t>
            </w:r>
          </w:p>
        </w:tc>
        <w:tc>
          <w:tcPr>
            <w:tcW w:w="6230" w:type="dxa"/>
          </w:tcPr>
          <w:p w:rsidR="0008220B" w:rsidRDefault="00BF3773" w:rsidP="00D27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</w:t>
            </w:r>
            <w:r w:rsidR="00D27C3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 xml:space="preserve">sztucznego włączenia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terenu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 xml:space="preserve"> rekreacyjnego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nad  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alewem</w:t>
            </w:r>
            <w:r w:rsidR="00DC3D51">
              <w:rPr>
                <w:rFonts w:ascii="Times New Roman" w:hAnsi="Times New Roman" w:cs="Times New Roman"/>
                <w:sz w:val="20"/>
                <w:szCs w:val="20"/>
              </w:rPr>
              <w:t xml:space="preserve">, samego Zalewu i doliny rzeki </w:t>
            </w:r>
            <w:proofErr w:type="spellStart"/>
            <w:r w:rsidR="00DC3D51">
              <w:rPr>
                <w:rFonts w:ascii="Times New Roman" w:hAnsi="Times New Roman" w:cs="Times New Roman"/>
                <w:sz w:val="20"/>
                <w:szCs w:val="20"/>
              </w:rPr>
              <w:t>Muchawki</w:t>
            </w:r>
            <w:proofErr w:type="spellEnd"/>
            <w:r w:rsidR="00DC3D51">
              <w:rPr>
                <w:rFonts w:ascii="Times New Roman" w:hAnsi="Times New Roman" w:cs="Times New Roman"/>
                <w:sz w:val="20"/>
                <w:szCs w:val="20"/>
              </w:rPr>
              <w:t xml:space="preserve"> do obszaru obejmującego Piaski Zamiejskie. Niezrozumiałe są też granice Obszaru Warszawska Płd. (25b), które dzielą na pół prywatny lasek ciągnący się równolegle do ul. Mazowieckiej i ul. </w:t>
            </w:r>
            <w:proofErr w:type="spellStart"/>
            <w:r w:rsidR="00DC3D51">
              <w:rPr>
                <w:rFonts w:ascii="Times New Roman" w:hAnsi="Times New Roman" w:cs="Times New Roman"/>
                <w:sz w:val="20"/>
                <w:szCs w:val="20"/>
              </w:rPr>
              <w:t>Pescantina</w:t>
            </w:r>
            <w:proofErr w:type="spellEnd"/>
            <w:r w:rsidR="00DC3D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7C3E" w:rsidRDefault="00D27C3E" w:rsidP="00D27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  <w:p w:rsidR="00D27C3E" w:rsidRPr="00C52F52" w:rsidRDefault="00D27C3E" w:rsidP="00D27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zachowa</w:t>
            </w:r>
            <w:r w:rsidR="00EA5328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C070D4">
              <w:rPr>
                <w:rFonts w:ascii="Times New Roman" w:hAnsi="Times New Roman" w:cs="Times New Roman"/>
                <w:sz w:val="20"/>
                <w:szCs w:val="20"/>
              </w:rPr>
              <w:t xml:space="preserve"> podział i wyodrębnienie niezamieszkałego terenu doliny </w:t>
            </w:r>
            <w:proofErr w:type="spellStart"/>
            <w:r w:rsidR="00C070D4">
              <w:rPr>
                <w:rFonts w:ascii="Times New Roman" w:hAnsi="Times New Roman" w:cs="Times New Roman"/>
                <w:sz w:val="20"/>
                <w:szCs w:val="20"/>
              </w:rPr>
              <w:t>Muchawki</w:t>
            </w:r>
            <w:proofErr w:type="spellEnd"/>
            <w:r w:rsidR="00C070D4">
              <w:rPr>
                <w:rFonts w:ascii="Times New Roman" w:hAnsi="Times New Roman" w:cs="Times New Roman"/>
                <w:sz w:val="20"/>
                <w:szCs w:val="20"/>
              </w:rPr>
              <w:t>, Zalewu i terenu rekreacyjnego razem z przyległymi niezagospodarowanymi łąkami i lasem. Podział zaproponowany w projekcie Strategii zaburza niektóre dane związane z np. gęstością zaludnienia. Powinny być traktowane w Strategii podobnie jak Błonia Siedleckie.</w:t>
            </w:r>
            <w:r w:rsidR="00EA5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nieuwzględniona:</w:t>
            </w:r>
          </w:p>
          <w:p w:rsidR="00581455" w:rsidRPr="00C52F52" w:rsidRDefault="00DC3D51" w:rsidP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>eren</w:t>
            </w:r>
            <w:r w:rsidR="00D27C3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rekreacyjn</w:t>
            </w:r>
            <w:r w:rsidR="00D27C3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nad Zalewem, Zalew i dolin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rzeki </w:t>
            </w:r>
            <w:proofErr w:type="spellStart"/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>Muchawki</w:t>
            </w:r>
            <w:proofErr w:type="spellEnd"/>
            <w:r w:rsidR="00D27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C3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obowiązującym </w:t>
            </w:r>
            <w:r w:rsidR="00C070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>studium</w:t>
            </w:r>
            <w:r w:rsidR="00D27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145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są to głównie tereny wyłączone spod zabudowy: obszary rolne, obszary leśne, tereny rekreacyjno-sportowe i wody powierzchniowe. Tereny przeznaczone w studium pod zabudowę (tereny mieszkaniowo-usługowe) koncentrują się w rejonie ul. Piaski Zamiejskie. Oba typy terenów znalazły się w obszarze 1 (str. 17 studium).</w:t>
            </w:r>
          </w:p>
          <w:p w:rsidR="00581455" w:rsidRPr="00C52F52" w:rsidRDefault="00581455" w:rsidP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Z kolei granice osiedla Warszawska Południe między ulicami Mazowiecką i </w:t>
            </w:r>
            <w:proofErr w:type="spellStart"/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Pescantina</w:t>
            </w:r>
            <w:proofErr w:type="spellEnd"/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zostały poprowadzone po linii istniejącej ścieżki.</w:t>
            </w:r>
          </w:p>
        </w:tc>
      </w:tr>
      <w:tr w:rsidR="0008220B" w:rsidTr="00C52F52">
        <w:tc>
          <w:tcPr>
            <w:tcW w:w="541" w:type="dxa"/>
          </w:tcPr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Polski Klub Ekologiczny Koło „Podlasie” w Siedlcach</w:t>
            </w:r>
          </w:p>
        </w:tc>
        <w:tc>
          <w:tcPr>
            <w:tcW w:w="6230" w:type="dxa"/>
          </w:tcPr>
          <w:p w:rsidR="0008220B" w:rsidRDefault="00581455" w:rsidP="009E1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Uwaga dotyczy zapisów </w:t>
            </w:r>
            <w:r w:rsidR="009E1D34">
              <w:rPr>
                <w:rFonts w:ascii="Times New Roman" w:hAnsi="Times New Roman" w:cs="Times New Roman"/>
                <w:sz w:val="20"/>
                <w:szCs w:val="20"/>
              </w:rPr>
              <w:t>w zakresie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ochrony przyrody i terenów zielonych w mieście, bezpieczeństwa, turystyki i informacji dla mieszkańców.</w:t>
            </w:r>
            <w:r w:rsidR="00C070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70D4" w:rsidRPr="00C52F52" w:rsidRDefault="00C070D4" w:rsidP="007E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Zbyt mało miejsca poświęcono „wizjom” ochrony terenów zielonych miasta. Planowany rozwój budownictwa mieszkaniowego nie powinien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odbywać się kosztem tych terenów</w:t>
            </w:r>
            <w:r w:rsidR="007E7EF4">
              <w:rPr>
                <w:rFonts w:ascii="Times New Roman" w:hAnsi="Times New Roman" w:cs="Times New Roman"/>
                <w:sz w:val="20"/>
                <w:szCs w:val="20"/>
              </w:rPr>
              <w:t>. N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t xml:space="preserve">ależy zastosować poprawne nazwy obszarów chronionych, parków, umieścić zapis chroniący tereny zielone przed </w:t>
            </w:r>
            <w:proofErr w:type="spellStart"/>
            <w:r w:rsidR="002D668F">
              <w:rPr>
                <w:rFonts w:ascii="Times New Roman" w:hAnsi="Times New Roman" w:cs="Times New Roman"/>
                <w:sz w:val="20"/>
                <w:szCs w:val="20"/>
              </w:rPr>
              <w:t>degredacją</w:t>
            </w:r>
            <w:proofErr w:type="spellEnd"/>
            <w:r w:rsidR="002D668F">
              <w:rPr>
                <w:rFonts w:ascii="Times New Roman" w:hAnsi="Times New Roman" w:cs="Times New Roman"/>
                <w:sz w:val="20"/>
                <w:szCs w:val="20"/>
              </w:rPr>
              <w:t>, przywrócić niezrealizowany projekt Ogrodu Dendrologicznego, ustanowić ochronę w formie pomników przyrody dla spełniających warunki siedleckich drzew, wzmocnić współpracę Policji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br/>
              <w:t>i Straży Miejskiej, Przywrócić projekt wspólnych patroli tych służb, promować zabytki, zmienić „wskaźnik turystyki” polegający na zliczaniu noclegów, gdyż nie jest</w:t>
            </w:r>
            <w:r w:rsidR="007E7EF4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t xml:space="preserve"> adekwatny dla naszego miasta</w:t>
            </w:r>
            <w:r w:rsidR="007E7EF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D668F">
              <w:rPr>
                <w:rFonts w:ascii="Times New Roman" w:hAnsi="Times New Roman" w:cs="Times New Roman"/>
                <w:sz w:val="20"/>
                <w:szCs w:val="20"/>
              </w:rPr>
              <w:t xml:space="preserve"> zadbać , aby ważne informacje dla mieszkańców były w prosty sposób dostępne na miejskiej stronie internetowej.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581455" w:rsidRPr="00C52F52" w:rsidRDefault="00581455" w:rsidP="007B4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Uwaga uwzględniona</w:t>
            </w:r>
            <w:r w:rsidR="00084EB7">
              <w:rPr>
                <w:rFonts w:ascii="Times New Roman" w:hAnsi="Times New Roman" w:cs="Times New Roman"/>
                <w:sz w:val="20"/>
                <w:szCs w:val="20"/>
              </w:rPr>
              <w:t xml:space="preserve"> w zakresie poprawnych nazw parków. Pozostałe uwagi uznano jako niezasadne.</w:t>
            </w:r>
            <w:r w:rsidR="00B17200">
              <w:rPr>
                <w:rFonts w:ascii="Times New Roman" w:hAnsi="Times New Roman" w:cs="Times New Roman"/>
                <w:sz w:val="20"/>
                <w:szCs w:val="20"/>
              </w:rPr>
              <w:t xml:space="preserve"> Strategia jest dokumentem kierunkowym, wyznacza wizję, cele strategiczne</w:t>
            </w:r>
            <w:r w:rsidR="007B4F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="00B17200">
              <w:rPr>
                <w:rFonts w:ascii="Times New Roman" w:hAnsi="Times New Roman" w:cs="Times New Roman"/>
                <w:sz w:val="20"/>
                <w:szCs w:val="20"/>
              </w:rPr>
              <w:t xml:space="preserve">i priorytetowe działania realizujące wyznaczone cele. W ramach </w:t>
            </w:r>
            <w:r w:rsidR="00B172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Celu szc</w:t>
            </w:r>
            <w:r w:rsidR="009B267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17200">
              <w:rPr>
                <w:rFonts w:ascii="Times New Roman" w:hAnsi="Times New Roman" w:cs="Times New Roman"/>
                <w:sz w:val="20"/>
                <w:szCs w:val="20"/>
              </w:rPr>
              <w:t>egół</w:t>
            </w:r>
            <w:r w:rsidR="009B267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7200">
              <w:rPr>
                <w:rFonts w:ascii="Times New Roman" w:hAnsi="Times New Roman" w:cs="Times New Roman"/>
                <w:sz w:val="20"/>
                <w:szCs w:val="20"/>
              </w:rPr>
              <w:t xml:space="preserve">wego 3.4 Ochrona i racjonalne gospodarowanie zasobami przyrodniczymi w mieście zapisano Priorytetowe Działanie – Ochrona obszarów cennych przyrodniczo. Zastosowany „wskaźnik turystyki” – </w:t>
            </w:r>
            <w:r w:rsidR="0050687D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Liczba udzielonych noclegów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 powszechnie stosowaną miarą ruchu turystycznego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dane dostępne w Banku Danych </w:t>
            </w:r>
            <w:r w:rsidR="0050687D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Lokalnych 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GUS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Należy zaznaczyć, że wskaźniki będą służyły do monitorowania realizacji strategii i powinny być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powszechnie 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dostępne.</w:t>
            </w:r>
            <w:r w:rsidR="00084EB7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dotycząca przestrzennego rozwoju budownictwa mieszkaniowego dotyczy studium uwarunkowań i kierunków zagospodarowania przestrzennego oraz planów miejscowych. W strategii rozwoju miasta nie wyznaczano celów polityki przestrzennej.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84EB7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Pozostałe uwagi dotyczą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działań bieżących, które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także </w:t>
            </w:r>
            <w:r w:rsidR="009B2672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są uwzględniane w strategii.</w:t>
            </w:r>
          </w:p>
        </w:tc>
      </w:tr>
      <w:tr w:rsidR="0008220B" w:rsidTr="00C52F52">
        <w:tc>
          <w:tcPr>
            <w:tcW w:w="541" w:type="dxa"/>
          </w:tcPr>
          <w:p w:rsidR="0008220B" w:rsidRPr="00C52F52" w:rsidRDefault="00082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Komunalnej, Referat Mieszkaniowy</w:t>
            </w:r>
          </w:p>
        </w:tc>
        <w:tc>
          <w:tcPr>
            <w:tcW w:w="6230" w:type="dxa"/>
          </w:tcPr>
          <w:p w:rsidR="0008220B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dotyczy wyposażenia lokali komunalnych w śródmieściu</w:t>
            </w: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8220B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455" w:rsidRPr="00C52F52" w:rsidRDefault="005814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72" w:rsidTr="00C52F52">
        <w:tc>
          <w:tcPr>
            <w:tcW w:w="541" w:type="dxa"/>
          </w:tcPr>
          <w:p w:rsidR="009B2672" w:rsidRPr="00C52F52" w:rsidRDefault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9B2672" w:rsidRPr="00C52F52" w:rsidRDefault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Komunalnej, Referat Mieszkaniowy</w:t>
            </w:r>
          </w:p>
        </w:tc>
        <w:tc>
          <w:tcPr>
            <w:tcW w:w="6230" w:type="dxa"/>
          </w:tcPr>
          <w:p w:rsidR="009B2672" w:rsidRPr="00C52F52" w:rsidRDefault="009B2672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dotyczy   przyporządkowania budynków komunalnych do poszczególnych obszarów</w:t>
            </w:r>
          </w:p>
        </w:tc>
        <w:tc>
          <w:tcPr>
            <w:tcW w:w="5387" w:type="dxa"/>
          </w:tcPr>
          <w:p w:rsidR="009B2672" w:rsidRPr="00C52F52" w:rsidRDefault="009B2672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nieuwzględniona.</w:t>
            </w:r>
          </w:p>
          <w:p w:rsidR="009B2672" w:rsidRPr="00C52F52" w:rsidRDefault="009B2672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Na potrzeby delimitacji obszarów problemowych Siedlce podzielono na 28 obszarów, wyznaczonych w procesie porównywania funkcji terenu, charakteru zabudowy oraz intensywności użytkowania. Nazwy obszarów są umowne”. Wydzielone obszary nie pokrywają się w 100% z istniejącymi osiedlami, są czasem większe lub mniejsze.</w:t>
            </w:r>
          </w:p>
        </w:tc>
      </w:tr>
      <w:tr w:rsidR="0008220B" w:rsidTr="00C52F52">
        <w:tc>
          <w:tcPr>
            <w:tcW w:w="541" w:type="dxa"/>
          </w:tcPr>
          <w:p w:rsidR="0008220B" w:rsidRPr="00C52F52" w:rsidRDefault="009B2672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Dróg</w:t>
            </w:r>
          </w:p>
        </w:tc>
        <w:tc>
          <w:tcPr>
            <w:tcW w:w="6230" w:type="dxa"/>
          </w:tcPr>
          <w:p w:rsidR="0008220B" w:rsidRPr="00C52F52" w:rsidRDefault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dotyczy doprecyzowania opisu miasta w zakresie infrastruktury drogowej</w:t>
            </w:r>
          </w:p>
        </w:tc>
        <w:tc>
          <w:tcPr>
            <w:tcW w:w="5387" w:type="dxa"/>
          </w:tcPr>
          <w:p w:rsidR="0008220B" w:rsidRPr="00C52F52" w:rsidRDefault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uwzględniona:</w:t>
            </w:r>
          </w:p>
        </w:tc>
      </w:tr>
      <w:tr w:rsidR="0008220B" w:rsidTr="0064295C">
        <w:trPr>
          <w:trHeight w:val="825"/>
        </w:trPr>
        <w:tc>
          <w:tcPr>
            <w:tcW w:w="541" w:type="dxa"/>
          </w:tcPr>
          <w:p w:rsidR="0008220B" w:rsidRPr="00C52F52" w:rsidRDefault="009B2672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8220B" w:rsidRPr="00C52F52" w:rsidRDefault="00A34047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2672">
              <w:rPr>
                <w:rFonts w:ascii="Times New Roman" w:hAnsi="Times New Roman" w:cs="Times New Roman"/>
                <w:sz w:val="20"/>
                <w:szCs w:val="20"/>
              </w:rPr>
              <w:t xml:space="preserve">rzedsiębiorstwo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2672">
              <w:rPr>
                <w:rFonts w:ascii="Times New Roman" w:hAnsi="Times New Roman" w:cs="Times New Roman"/>
                <w:sz w:val="20"/>
                <w:szCs w:val="20"/>
              </w:rPr>
              <w:t>nergetyczne Spółka z o.o.</w:t>
            </w:r>
          </w:p>
        </w:tc>
        <w:tc>
          <w:tcPr>
            <w:tcW w:w="6230" w:type="dxa"/>
          </w:tcPr>
          <w:p w:rsidR="00A34047" w:rsidRPr="00C52F52" w:rsidRDefault="00A34047" w:rsidP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dotyczy uzupełnienia opisu problemów zidentyfikowanych w mieście ujętych w celu szczegółowym 3.7 Poprawa jakości powietrza.</w:t>
            </w:r>
          </w:p>
        </w:tc>
        <w:tc>
          <w:tcPr>
            <w:tcW w:w="5387" w:type="dxa"/>
          </w:tcPr>
          <w:p w:rsidR="0008220B" w:rsidRPr="00C52F52" w:rsidRDefault="00A34047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</w:t>
            </w:r>
            <w:r w:rsidR="00CB6AD9" w:rsidRPr="00C52F52">
              <w:rPr>
                <w:rFonts w:ascii="Times New Roman" w:hAnsi="Times New Roman" w:cs="Times New Roman"/>
                <w:sz w:val="20"/>
                <w:szCs w:val="20"/>
              </w:rPr>
              <w:t>a uwzględniona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AD9" w:rsidRPr="00C52F52" w:rsidRDefault="00CB6AD9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72" w:rsidTr="00C52F52">
        <w:tc>
          <w:tcPr>
            <w:tcW w:w="541" w:type="dxa"/>
          </w:tcPr>
          <w:p w:rsidR="009B2672" w:rsidRDefault="0064295C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9B2672" w:rsidRPr="00C52F52" w:rsidRDefault="0064295C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rzedsiębiorstwo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nergetyczne Spółka z o.o.</w:t>
            </w:r>
          </w:p>
        </w:tc>
        <w:tc>
          <w:tcPr>
            <w:tcW w:w="6230" w:type="dxa"/>
          </w:tcPr>
          <w:p w:rsidR="0064295C" w:rsidRPr="00C52F52" w:rsidRDefault="0064295C" w:rsidP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Propozycja uzupełnienia priorytetowych działań w celu 3.7</w:t>
            </w:r>
          </w:p>
          <w:p w:rsidR="009B2672" w:rsidRPr="00C52F52" w:rsidRDefault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4295C" w:rsidRPr="00C52F52" w:rsidRDefault="0064295C" w:rsidP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</w:t>
            </w:r>
          </w:p>
          <w:p w:rsidR="009B2672" w:rsidRPr="00C52F52" w:rsidRDefault="009B2672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72" w:rsidTr="00C52F52">
        <w:tc>
          <w:tcPr>
            <w:tcW w:w="541" w:type="dxa"/>
          </w:tcPr>
          <w:p w:rsidR="009B2672" w:rsidRDefault="0064295C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2" w:type="dxa"/>
          </w:tcPr>
          <w:p w:rsidR="009B2672" w:rsidRPr="00C52F52" w:rsidRDefault="0064295C" w:rsidP="009B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rzedsiębiorstwo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nergetyczne Spółka z o.o.</w:t>
            </w:r>
          </w:p>
        </w:tc>
        <w:tc>
          <w:tcPr>
            <w:tcW w:w="6230" w:type="dxa"/>
          </w:tcPr>
          <w:p w:rsidR="009B2672" w:rsidRPr="00C52F52" w:rsidRDefault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Propozycja dopisania dodatkowych  projektów PEC Sp.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o.o.</w:t>
            </w:r>
          </w:p>
        </w:tc>
        <w:tc>
          <w:tcPr>
            <w:tcW w:w="5387" w:type="dxa"/>
          </w:tcPr>
          <w:p w:rsidR="009B2672" w:rsidRPr="00C52F52" w:rsidRDefault="0064295C" w:rsidP="00CB6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</w:t>
            </w:r>
          </w:p>
        </w:tc>
      </w:tr>
      <w:tr w:rsidR="00A34047" w:rsidTr="00C52F52">
        <w:tc>
          <w:tcPr>
            <w:tcW w:w="541" w:type="dxa"/>
          </w:tcPr>
          <w:p w:rsidR="00A34047" w:rsidRPr="00C52F52" w:rsidRDefault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A34047" w:rsidRPr="00C52F52" w:rsidRDefault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Edukacji</w:t>
            </w:r>
          </w:p>
        </w:tc>
        <w:tc>
          <w:tcPr>
            <w:tcW w:w="6230" w:type="dxa"/>
          </w:tcPr>
          <w:p w:rsidR="00A34047" w:rsidRPr="00C52F52" w:rsidRDefault="00A34047" w:rsidP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dotyczy zmiany zapisu nazewnictwa dot. szkół  (zmiana słowa</w:t>
            </w:r>
            <w:r w:rsidRPr="00C52F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rodzaj na typ)</w:t>
            </w:r>
          </w:p>
        </w:tc>
        <w:tc>
          <w:tcPr>
            <w:tcW w:w="5387" w:type="dxa"/>
          </w:tcPr>
          <w:p w:rsidR="00A34047" w:rsidRPr="00C52F52" w:rsidRDefault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</w:tc>
      </w:tr>
      <w:tr w:rsidR="00A34047" w:rsidTr="00C52F52">
        <w:tc>
          <w:tcPr>
            <w:tcW w:w="541" w:type="dxa"/>
          </w:tcPr>
          <w:p w:rsidR="00A34047" w:rsidRPr="00C52F52" w:rsidRDefault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A34047" w:rsidRPr="00C52F52" w:rsidRDefault="0052219B" w:rsidP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Wydział Zarządzania Kryzysowego   </w:t>
            </w:r>
          </w:p>
        </w:tc>
        <w:tc>
          <w:tcPr>
            <w:tcW w:w="6230" w:type="dxa"/>
          </w:tcPr>
          <w:p w:rsidR="00A34047" w:rsidRPr="00C52F52" w:rsidRDefault="00A87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Bez uwag</w:t>
            </w:r>
          </w:p>
        </w:tc>
        <w:tc>
          <w:tcPr>
            <w:tcW w:w="5387" w:type="dxa"/>
          </w:tcPr>
          <w:p w:rsidR="00A34047" w:rsidRPr="00C52F52" w:rsidRDefault="00A87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Bez uwag</w:t>
            </w:r>
          </w:p>
        </w:tc>
      </w:tr>
      <w:tr w:rsidR="00A87790" w:rsidTr="00C52F52">
        <w:tc>
          <w:tcPr>
            <w:tcW w:w="541" w:type="dxa"/>
          </w:tcPr>
          <w:p w:rsidR="00A87790" w:rsidRPr="00C52F52" w:rsidRDefault="00A87790" w:rsidP="006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29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A87790" w:rsidRPr="00C52F52" w:rsidRDefault="00A87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Komunalnej Referat Środowiska</w:t>
            </w:r>
          </w:p>
        </w:tc>
        <w:tc>
          <w:tcPr>
            <w:tcW w:w="6230" w:type="dxa"/>
          </w:tcPr>
          <w:p w:rsidR="00BA67E5" w:rsidRDefault="00A87790" w:rsidP="00DE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</w:t>
            </w:r>
            <w:r w:rsidR="00DE63A8">
              <w:rPr>
                <w:rFonts w:ascii="Times New Roman" w:hAnsi="Times New Roman" w:cs="Times New Roman"/>
                <w:sz w:val="20"/>
                <w:szCs w:val="20"/>
              </w:rPr>
              <w:t xml:space="preserve">ąca </w:t>
            </w:r>
            <w:r w:rsidR="00BA67E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3A8">
              <w:rPr>
                <w:rFonts w:ascii="Times New Roman" w:hAnsi="Times New Roman" w:cs="Times New Roman"/>
                <w:sz w:val="20"/>
                <w:szCs w:val="20"/>
              </w:rPr>
              <w:t xml:space="preserve">rozdz.6.2 - Środowisko przyrodnicze. Nieprawidłowa </w:t>
            </w:r>
            <w:r w:rsidR="00BA67E5" w:rsidRPr="00C52F52">
              <w:rPr>
                <w:rFonts w:ascii="Times New Roman" w:hAnsi="Times New Roman" w:cs="Times New Roman"/>
                <w:sz w:val="20"/>
                <w:szCs w:val="20"/>
              </w:rPr>
              <w:t>powierzchni Błoni Siedleckich</w:t>
            </w:r>
            <w:r w:rsidR="00DE63A8">
              <w:rPr>
                <w:rFonts w:ascii="Times New Roman" w:hAnsi="Times New Roman" w:cs="Times New Roman"/>
                <w:sz w:val="20"/>
                <w:szCs w:val="20"/>
              </w:rPr>
              <w:t xml:space="preserve"> – powinno być ok. 60 ha. Propozycja zapisu dot. opisu skwerów w mieście, propozycja uzupełnienia zapisu  o zanieczyszczeniach w </w:t>
            </w:r>
            <w:r w:rsidR="00BA67E5" w:rsidRPr="00C52F52">
              <w:rPr>
                <w:rFonts w:ascii="Times New Roman" w:hAnsi="Times New Roman" w:cs="Times New Roman"/>
                <w:sz w:val="20"/>
                <w:szCs w:val="20"/>
              </w:rPr>
              <w:t>mieście</w:t>
            </w:r>
            <w:r w:rsidR="00DE6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3A8" w:rsidRPr="00C52F52" w:rsidRDefault="00DE63A8" w:rsidP="00DE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A87790" w:rsidRPr="00C52F52" w:rsidRDefault="00BA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  <w:p w:rsidR="00BA67E5" w:rsidRPr="00C52F52" w:rsidRDefault="00BA6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7E5" w:rsidRPr="00C52F52" w:rsidRDefault="00BA6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790" w:rsidTr="00C52F52">
        <w:tc>
          <w:tcPr>
            <w:tcW w:w="541" w:type="dxa"/>
          </w:tcPr>
          <w:p w:rsidR="00A87790" w:rsidRPr="00C52F52" w:rsidRDefault="00A87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A87790" w:rsidRPr="00C52F52" w:rsidRDefault="00434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Magdalena Baka Wydział Spraw Obywatelskich</w:t>
            </w:r>
          </w:p>
        </w:tc>
        <w:tc>
          <w:tcPr>
            <w:tcW w:w="6230" w:type="dxa"/>
          </w:tcPr>
          <w:p w:rsidR="00A87790" w:rsidRPr="00C52F52" w:rsidRDefault="00434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dotycząca redakcji tekstu</w:t>
            </w:r>
            <w:r w:rsidR="00DE63A8">
              <w:rPr>
                <w:rFonts w:ascii="Times New Roman" w:hAnsi="Times New Roman" w:cs="Times New Roman"/>
                <w:sz w:val="20"/>
                <w:szCs w:val="20"/>
              </w:rPr>
              <w:t xml:space="preserve"> na str. 30, 32, 46,50.</w:t>
            </w:r>
          </w:p>
        </w:tc>
        <w:tc>
          <w:tcPr>
            <w:tcW w:w="5387" w:type="dxa"/>
          </w:tcPr>
          <w:p w:rsidR="00A87790" w:rsidRPr="00C52F52" w:rsidRDefault="00434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</w:tc>
      </w:tr>
      <w:tr w:rsidR="00A87790" w:rsidTr="00C52F52">
        <w:tc>
          <w:tcPr>
            <w:tcW w:w="541" w:type="dxa"/>
          </w:tcPr>
          <w:p w:rsidR="00A87790" w:rsidRPr="00C52F52" w:rsidRDefault="00A87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A87790" w:rsidRPr="00C52F52" w:rsidRDefault="00812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SP. ZOZ.</w:t>
            </w:r>
          </w:p>
        </w:tc>
        <w:tc>
          <w:tcPr>
            <w:tcW w:w="6230" w:type="dxa"/>
          </w:tcPr>
          <w:p w:rsidR="00A87790" w:rsidRPr="00C52F52" w:rsidRDefault="00812947" w:rsidP="00DE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Prośba o uwzględnienie w strategii dodatkowych projektów planowanych do realizacji przez SP ZOZ.</w:t>
            </w:r>
          </w:p>
        </w:tc>
        <w:tc>
          <w:tcPr>
            <w:tcW w:w="5387" w:type="dxa"/>
          </w:tcPr>
          <w:p w:rsidR="00A87790" w:rsidRPr="00C52F52" w:rsidRDefault="00812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</w:tc>
      </w:tr>
      <w:tr w:rsidR="00184A85" w:rsidTr="00C52F52">
        <w:tc>
          <w:tcPr>
            <w:tcW w:w="541" w:type="dxa"/>
          </w:tcPr>
          <w:p w:rsidR="00184A85" w:rsidRPr="00C52F52" w:rsidRDefault="0018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184A85" w:rsidRPr="00C52F52" w:rsidRDefault="003F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D6DCD">
              <w:rPr>
                <w:rFonts w:ascii="Times New Roman" w:hAnsi="Times New Roman" w:cs="Times New Roman"/>
                <w:sz w:val="20"/>
                <w:szCs w:val="20"/>
              </w:rPr>
              <w:t xml:space="preserve">iejski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D6DCD">
              <w:rPr>
                <w:rFonts w:ascii="Times New Roman" w:hAnsi="Times New Roman" w:cs="Times New Roman"/>
                <w:sz w:val="20"/>
                <w:szCs w:val="20"/>
              </w:rPr>
              <w:t xml:space="preserve">środek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D6DCD">
              <w:rPr>
                <w:rFonts w:ascii="Times New Roman" w:hAnsi="Times New Roman" w:cs="Times New Roman"/>
                <w:sz w:val="20"/>
                <w:szCs w:val="20"/>
              </w:rPr>
              <w:t xml:space="preserve">omocy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D6DCD">
              <w:rPr>
                <w:rFonts w:ascii="Times New Roman" w:hAnsi="Times New Roman" w:cs="Times New Roman"/>
                <w:sz w:val="20"/>
                <w:szCs w:val="20"/>
              </w:rPr>
              <w:t>odzinie</w:t>
            </w:r>
          </w:p>
        </w:tc>
        <w:tc>
          <w:tcPr>
            <w:tcW w:w="6230" w:type="dxa"/>
          </w:tcPr>
          <w:p w:rsidR="006532B2" w:rsidRDefault="00EA6738" w:rsidP="003F37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653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</w:t>
            </w:r>
            <w:r w:rsidR="003F375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abeli nr 3 Korzystający ze świadczeń społecznych w Siedlcach</w:t>
            </w:r>
            <w:r w:rsidR="00653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C029C5" w:rsidRDefault="006532B2" w:rsidP="003F37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3F375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prośba o rozważenie dodania dodatkowej kolumny </w:t>
            </w:r>
            <w:r w:rsidR="00C029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C029C5" w:rsidRPr="00C029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liczba osób zamieszkujących dany obszar</w:t>
            </w:r>
            <w:r w:rsidRPr="00C029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rozważenie zmiany </w:t>
            </w:r>
            <w:r w:rsidR="003F375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wskaźników</w:t>
            </w:r>
            <w:r w:rsidR="00C029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C029C5" w:rsidRPr="00C029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liczba osób korzystających z zasiłków pomocy społecznej</w:t>
            </w:r>
            <w:r w:rsidR="00C029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odniesieniu do 100 mieszkańców a nie 1 tys.), </w:t>
            </w:r>
          </w:p>
          <w:p w:rsidR="006532B2" w:rsidRPr="00C52F52" w:rsidRDefault="006532B2" w:rsidP="003F37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029C5" w:rsidRPr="00C52F52">
              <w:rPr>
                <w:rFonts w:ascii="Times New Roman" w:hAnsi="Times New Roman" w:cs="Times New Roman"/>
                <w:sz w:val="20"/>
                <w:szCs w:val="20"/>
              </w:rPr>
              <w:t>niespójnoś</w:t>
            </w:r>
            <w:r w:rsidR="00C029C5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C029C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zapisów dotyczących liczby osób </w:t>
            </w:r>
            <w:r w:rsidR="00C029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029C5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orzystający</w:t>
            </w:r>
            <w:r w:rsidR="00C029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</w:t>
            </w:r>
            <w:r w:rsidR="00C029C5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 świadczeń społecznych</w:t>
            </w:r>
            <w:r w:rsidR="00C029C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ogółem w tabeli nr </w:t>
            </w:r>
            <w:r w:rsidR="00C029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29C5"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 z danymi podanymi przez </w:t>
            </w:r>
            <w:r w:rsidR="00C029C5">
              <w:rPr>
                <w:rFonts w:ascii="Times New Roman" w:hAnsi="Times New Roman" w:cs="Times New Roman"/>
                <w:sz w:val="20"/>
                <w:szCs w:val="20"/>
              </w:rPr>
              <w:t>MOPR</w:t>
            </w:r>
            <w:r w:rsidR="00C029C5" w:rsidRPr="00C52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7666" w:rsidRPr="00C52F52" w:rsidRDefault="00EA6738" w:rsidP="003F37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2A2AA1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dot. o</w:t>
            </w:r>
            <w:r w:rsidR="00C1766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pisu w celu szczegółowego 4.7</w:t>
            </w:r>
          </w:p>
          <w:p w:rsidR="006F562A" w:rsidRPr="00C52F52" w:rsidRDefault="00EA6738" w:rsidP="003F37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6F562A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dotycząca zapisu w rozdziale: Zjawiska Kryzysowe w mieście- podsumowanie i analiza</w:t>
            </w:r>
          </w:p>
        </w:tc>
        <w:tc>
          <w:tcPr>
            <w:tcW w:w="5387" w:type="dxa"/>
          </w:tcPr>
          <w:p w:rsidR="00184A85" w:rsidRPr="00C52F52" w:rsidRDefault="00EA6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3F375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nieuwzględniona</w:t>
            </w:r>
            <w:r w:rsidR="00DE6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094667" w:rsidRDefault="00C029C5" w:rsidP="00D2211D">
            <w:pPr>
              <w:pStyle w:val="Tekstprzypisudolneg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Informacja o </w:t>
            </w:r>
            <w:r w:rsidRPr="00C029C5">
              <w:rPr>
                <w:rFonts w:ascii="Times New Roman" w:hAnsi="Times New Roman" w:cs="Times New Roman"/>
                <w:i/>
                <w:color w:val="000000" w:themeColor="text1"/>
              </w:rPr>
              <w:t>liczb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ie</w:t>
            </w:r>
            <w:r w:rsidRPr="00C029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osób zamieszkujących dany obszar </w:t>
            </w:r>
            <w:r>
              <w:rPr>
                <w:rFonts w:ascii="Times New Roman" w:hAnsi="Times New Roman" w:cs="Times New Roman"/>
                <w:color w:val="000000" w:themeColor="text1"/>
              </w:rPr>
              <w:t>została zamieszc</w:t>
            </w:r>
            <w:r w:rsidR="0009466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ona w Tabeli Nr 1.</w:t>
            </w:r>
          </w:p>
          <w:p w:rsidR="00D2211D" w:rsidRPr="00C52F52" w:rsidRDefault="00D2211D" w:rsidP="00D2211D">
            <w:pPr>
              <w:pStyle w:val="Tekstprzypisudolnego"/>
              <w:rPr>
                <w:rFonts w:ascii="Times New Roman" w:hAnsi="Times New Roman" w:cs="Times New Roman"/>
              </w:rPr>
            </w:pPr>
            <w:r w:rsidRPr="00C52F52">
              <w:rPr>
                <w:rFonts w:ascii="Times New Roman" w:hAnsi="Times New Roman" w:cs="Times New Roman"/>
              </w:rPr>
              <w:t>Ostatni wiersz tabeli</w:t>
            </w:r>
            <w:r w:rsidR="00094667">
              <w:rPr>
                <w:rFonts w:ascii="Times New Roman" w:hAnsi="Times New Roman" w:cs="Times New Roman"/>
              </w:rPr>
              <w:t xml:space="preserve"> Nr 3 </w:t>
            </w:r>
            <w:r w:rsidRPr="00C52F52">
              <w:rPr>
                <w:rFonts w:ascii="Times New Roman" w:hAnsi="Times New Roman" w:cs="Times New Roman"/>
              </w:rPr>
              <w:t>zawiera zsumowane informacje dla  2</w:t>
            </w:r>
            <w:r w:rsidR="00AE198B">
              <w:rPr>
                <w:rFonts w:ascii="Times New Roman" w:hAnsi="Times New Roman" w:cs="Times New Roman"/>
              </w:rPr>
              <w:t>4</w:t>
            </w:r>
            <w:r w:rsidRPr="00C52F52">
              <w:rPr>
                <w:rFonts w:ascii="Times New Roman" w:hAnsi="Times New Roman" w:cs="Times New Roman"/>
              </w:rPr>
              <w:t xml:space="preserve"> obszarów. Nie są one jednak tożsame z danymi dla całych Siedlec z uwagi na fakt, że bardzo niewielka część zamieszkałych fragmentów miasta nie została włączona do analizy, co uzasadniono w rozdziale 5.</w:t>
            </w:r>
          </w:p>
          <w:p w:rsidR="00C17666" w:rsidRPr="00C52F52" w:rsidRDefault="00EA67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C17666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uwzględniona.</w:t>
            </w:r>
          </w:p>
          <w:p w:rsidR="006F562A" w:rsidRPr="00C52F52" w:rsidRDefault="00EA6738" w:rsidP="00EA6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6F562A" w:rsidRPr="00C52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Uwaga nieuwzględniona.</w:t>
            </w:r>
          </w:p>
        </w:tc>
      </w:tr>
      <w:tr w:rsidR="00184A85" w:rsidTr="00C52F52">
        <w:tc>
          <w:tcPr>
            <w:tcW w:w="541" w:type="dxa"/>
          </w:tcPr>
          <w:p w:rsidR="00184A85" w:rsidRPr="00C52F52" w:rsidRDefault="0018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184A85" w:rsidRPr="00C52F52" w:rsidRDefault="0092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PUP Siedlce</w:t>
            </w:r>
          </w:p>
        </w:tc>
        <w:tc>
          <w:tcPr>
            <w:tcW w:w="6230" w:type="dxa"/>
          </w:tcPr>
          <w:p w:rsidR="00184A85" w:rsidRPr="00C52F52" w:rsidRDefault="0092218C" w:rsidP="00AE1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Uwaga dotyczy niespójności zapisów dotyczących liczby osób bezrobotnych ogółem oraz liczby </w:t>
            </w:r>
            <w:r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osób </w:t>
            </w:r>
            <w:r w:rsidR="00DF78BE"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długotrwale </w:t>
            </w:r>
            <w:r w:rsidRPr="003D4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bezrobotnych ogółem zamieszczonych w tabeli nr 9 z danymi podanymi przez 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PUP.</w:t>
            </w:r>
          </w:p>
        </w:tc>
        <w:tc>
          <w:tcPr>
            <w:tcW w:w="5387" w:type="dxa"/>
          </w:tcPr>
          <w:p w:rsidR="00094667" w:rsidRPr="00C52F52" w:rsidRDefault="00094667" w:rsidP="00AE198B">
            <w:pPr>
              <w:pStyle w:val="Tekstprzypisudolnego"/>
              <w:rPr>
                <w:rFonts w:ascii="Times New Roman" w:hAnsi="Times New Roman" w:cs="Times New Roman"/>
              </w:rPr>
            </w:pPr>
            <w:r w:rsidRPr="00C52F52">
              <w:rPr>
                <w:rFonts w:ascii="Times New Roman" w:hAnsi="Times New Roman" w:cs="Times New Roman"/>
              </w:rPr>
              <w:t>Ostatni wiersz tabeli</w:t>
            </w:r>
            <w:r>
              <w:rPr>
                <w:rFonts w:ascii="Times New Roman" w:hAnsi="Times New Roman" w:cs="Times New Roman"/>
              </w:rPr>
              <w:t xml:space="preserve"> Nr 9 </w:t>
            </w:r>
            <w:r w:rsidRPr="00C52F52">
              <w:rPr>
                <w:rFonts w:ascii="Times New Roman" w:hAnsi="Times New Roman" w:cs="Times New Roman"/>
              </w:rPr>
              <w:t>zawiera zsumowane informacje dla  2</w:t>
            </w:r>
            <w:r w:rsidR="00AE198B">
              <w:rPr>
                <w:rFonts w:ascii="Times New Roman" w:hAnsi="Times New Roman" w:cs="Times New Roman"/>
              </w:rPr>
              <w:t>4</w:t>
            </w:r>
            <w:r w:rsidRPr="00C52F52">
              <w:rPr>
                <w:rFonts w:ascii="Times New Roman" w:hAnsi="Times New Roman" w:cs="Times New Roman"/>
              </w:rPr>
              <w:t xml:space="preserve"> obszarów. Nie są one jednak tożsame z danymi dla całych Siedlec z uwagi na fakt, że bardzo niewielka część zamieszkałych fragmentów miasta nie została włączona do analizy, co uzasadniono w rozdziale 5.</w:t>
            </w:r>
          </w:p>
        </w:tc>
      </w:tr>
      <w:tr w:rsidR="00184A85" w:rsidTr="00C52F52">
        <w:tc>
          <w:tcPr>
            <w:tcW w:w="541" w:type="dxa"/>
          </w:tcPr>
          <w:p w:rsidR="00184A85" w:rsidRPr="00C52F52" w:rsidRDefault="0018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184A85" w:rsidRPr="00C52F52" w:rsidRDefault="00C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Polityki Społecznej Referat Kultury i Sportu</w:t>
            </w:r>
          </w:p>
        </w:tc>
        <w:tc>
          <w:tcPr>
            <w:tcW w:w="6230" w:type="dxa"/>
          </w:tcPr>
          <w:p w:rsidR="00184A85" w:rsidRPr="00C52F52" w:rsidRDefault="00C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Propozycja uzupełnienia diagnozy stanu istniejącego miasta w zakresie sportu.</w:t>
            </w:r>
          </w:p>
          <w:p w:rsidR="005307CB" w:rsidRDefault="00530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Uwaga dotycząca nazewnictwa i redakcji tekstu oraz </w:t>
            </w:r>
            <w:r w:rsidR="00F532C6" w:rsidRPr="00C52F52">
              <w:rPr>
                <w:rFonts w:ascii="Times New Roman" w:hAnsi="Times New Roman" w:cs="Times New Roman"/>
                <w:sz w:val="20"/>
                <w:szCs w:val="20"/>
              </w:rPr>
              <w:t>uzupełnienie w zakresie kultury.</w:t>
            </w:r>
          </w:p>
          <w:p w:rsidR="00DC5039" w:rsidRPr="00C52F52" w:rsidRDefault="00DC5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84A85" w:rsidRPr="00C52F52" w:rsidRDefault="00C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  <w:p w:rsidR="005307CB" w:rsidRPr="00C52F52" w:rsidRDefault="00530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7CB" w:rsidRPr="00C52F52" w:rsidRDefault="00530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</w:tc>
      </w:tr>
      <w:tr w:rsidR="00C65EB9" w:rsidTr="00C52F52">
        <w:tc>
          <w:tcPr>
            <w:tcW w:w="541" w:type="dxa"/>
          </w:tcPr>
          <w:p w:rsidR="00C65EB9" w:rsidRPr="00C52F52" w:rsidRDefault="00D37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2" w:type="dxa"/>
          </w:tcPr>
          <w:p w:rsidR="000A63EF" w:rsidRDefault="00D37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Przestrzennej</w:t>
            </w:r>
          </w:p>
          <w:p w:rsidR="00C65EB9" w:rsidRPr="00C52F52" w:rsidRDefault="00D37168" w:rsidP="000A6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0A63E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udownictwa</w:t>
            </w:r>
          </w:p>
        </w:tc>
        <w:tc>
          <w:tcPr>
            <w:tcW w:w="6230" w:type="dxa"/>
          </w:tcPr>
          <w:p w:rsidR="000A63EF" w:rsidRDefault="00C52F52" w:rsidP="00DC5039">
            <w:pPr>
              <w:spacing w:after="48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W treści rozdz. 1 dokumentu „</w:t>
            </w:r>
            <w:r w:rsidR="00D37168" w:rsidRPr="000A63EF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37168"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 realizacji dotychczasowych kierunków rozwoju miasta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”  pominięte zostały działania związane z tworzeniem planów miejscowych.</w:t>
            </w:r>
          </w:p>
          <w:p w:rsidR="009F0FD0" w:rsidRPr="000A63EF" w:rsidRDefault="009D3C0C" w:rsidP="00DC5039">
            <w:pPr>
              <w:spacing w:after="360"/>
              <w:ind w:left="360" w:hanging="3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C52F52" w:rsidRPr="00A56534" w:rsidRDefault="00D37168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Uwaga uwzględniona</w:t>
            </w:r>
            <w:r w:rsidR="00C52F52">
              <w:rPr>
                <w:rFonts w:ascii="Times New Roman" w:hAnsi="Times New Roman" w:cs="Times New Roman"/>
                <w:sz w:val="20"/>
                <w:szCs w:val="20"/>
              </w:rPr>
              <w:t>. Z</w:t>
            </w:r>
            <w:r w:rsidR="00C52F52" w:rsidRPr="00A56534">
              <w:rPr>
                <w:rFonts w:ascii="Times New Roman" w:hAnsi="Times New Roman" w:cs="Times New Roman"/>
                <w:sz w:val="20"/>
                <w:szCs w:val="20"/>
              </w:rPr>
              <w:t xml:space="preserve">mieniono tytuł rozdziału na "Analiza realizacji dotychczasowej strategii rozwoju miasta". Z uwagi na fakt, że analiza ta miała na celu wyłącznie syntetyczny opis podejmowanych dotychczas działań strategicznych, informacje o liczbie planów miejscowych itp. uznane zostały za zbyt szczegółowe. Analiza została uzupełniona o ogólny zapis dot. podejmowanych działań </w:t>
            </w:r>
            <w:r w:rsidR="000A63EF" w:rsidRPr="00A56534">
              <w:rPr>
                <w:rFonts w:ascii="Times New Roman" w:hAnsi="Times New Roman" w:cs="Times New Roman"/>
                <w:sz w:val="20"/>
                <w:szCs w:val="20"/>
              </w:rPr>
              <w:t xml:space="preserve"> planistycznych.</w:t>
            </w:r>
          </w:p>
          <w:p w:rsidR="009F0FD0" w:rsidRPr="00C52F52" w:rsidRDefault="009F0FD0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738" w:rsidTr="00C52F52">
        <w:tc>
          <w:tcPr>
            <w:tcW w:w="541" w:type="dxa"/>
          </w:tcPr>
          <w:p w:rsidR="00EA6738" w:rsidRPr="00C52F52" w:rsidRDefault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6738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Przestrzennej</w:t>
            </w:r>
          </w:p>
          <w:p w:rsidR="00EA6738" w:rsidRPr="00C52F52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udownictwa</w:t>
            </w:r>
          </w:p>
        </w:tc>
        <w:tc>
          <w:tcPr>
            <w:tcW w:w="6230" w:type="dxa"/>
          </w:tcPr>
          <w:p w:rsidR="00DC5039" w:rsidRPr="000A63EF" w:rsidRDefault="00DC5039" w:rsidP="00DC5039">
            <w:pPr>
              <w:spacing w:after="3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Przyjęte w projekcie strategii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rozdz.5 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gran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ice 28 obszarów nie wiążą się z 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granicami obszarów ustalonymi w Studium Uwarunkowań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ierunkach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agospodarowania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rzestrzennego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iasta.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pokrywają się też z obszarami przeznaczeń terenów wynikających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obowiązujących planów miejscowych. Proponuje się rozważenie zmiany tytułu  rozdz.5. </w:t>
            </w:r>
          </w:p>
          <w:p w:rsidR="00EA6738" w:rsidRDefault="00EA6738" w:rsidP="00DC5039">
            <w:pPr>
              <w:spacing w:after="48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DC5039" w:rsidRDefault="00DC5039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Uwaga uwzględniona.</w:t>
            </w:r>
          </w:p>
          <w:p w:rsidR="00DC5039" w:rsidRPr="003506FA" w:rsidRDefault="00DC5039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506FA">
              <w:rPr>
                <w:rFonts w:ascii="Times New Roman" w:hAnsi="Times New Roman" w:cs="Times New Roman"/>
                <w:sz w:val="20"/>
                <w:szCs w:val="20"/>
              </w:rPr>
              <w:t>okonano zmian w tytułach rozdziałów 5. (na: Identyfikacja obszarów kryzysowych – podział na jednostki przestrzenne)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06FA">
              <w:rPr>
                <w:rFonts w:ascii="Times New Roman" w:hAnsi="Times New Roman" w:cs="Times New Roman"/>
                <w:sz w:val="20"/>
                <w:szCs w:val="20"/>
              </w:rPr>
              <w:t xml:space="preserve"> i 8 (na: Identyfikacja obszarów kryzysowych – podsumowanie analizy). Co do szczegółowych uwag dotyczących włączania poszczególnych terenów do określonych jednostek analizy - podział ten ma charakter poglądowy i nie stanowi żadnego zobowiązania dla przyszłych polityk przestrzennych. Ponadto jest on uwarunkowany rodzajem i stopniem agregacji dostępnych danych.</w:t>
            </w:r>
          </w:p>
          <w:p w:rsidR="00EA6738" w:rsidRPr="00C52F52" w:rsidRDefault="00EA6738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738" w:rsidTr="00C52F52">
        <w:tc>
          <w:tcPr>
            <w:tcW w:w="541" w:type="dxa"/>
          </w:tcPr>
          <w:p w:rsidR="00EA6738" w:rsidRPr="00C52F52" w:rsidRDefault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6738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Przestrzennej</w:t>
            </w:r>
          </w:p>
          <w:p w:rsidR="00EA6738" w:rsidRPr="00C52F52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udownictwa</w:t>
            </w:r>
          </w:p>
        </w:tc>
        <w:tc>
          <w:tcPr>
            <w:tcW w:w="6230" w:type="dxa"/>
          </w:tcPr>
          <w:p w:rsidR="00DC5039" w:rsidRPr="000A63EF" w:rsidRDefault="00DC5039" w:rsidP="00DC5039">
            <w:pPr>
              <w:spacing w:after="3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>chemat graficzn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0A63EF">
              <w:rPr>
                <w:rFonts w:ascii="Times New Roman" w:hAnsi="Times New Roman" w:cs="Times New Roman"/>
                <w:sz w:val="20"/>
                <w:szCs w:val="20"/>
              </w:rPr>
              <w:t xml:space="preserve"> miasta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zamieszczony na stronie 22 wymaga zweryfikowania pod względem prawidłowości wskazanych granic administracyjnych miasta; zawiera błędnie naniesiony odcinek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obszarze Północnej Dzielnicy Przemysłowej </w:t>
            </w:r>
          </w:p>
          <w:p w:rsidR="00EA6738" w:rsidRDefault="00EA6738" w:rsidP="00DC5039">
            <w:pPr>
              <w:spacing w:after="48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EA6738" w:rsidRPr="00C52F52" w:rsidRDefault="00DC5039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C">
              <w:rPr>
                <w:rFonts w:ascii="Times New Roman" w:hAnsi="Times New Roman" w:cs="Times New Roman"/>
                <w:sz w:val="20"/>
                <w:szCs w:val="20"/>
              </w:rPr>
              <w:t>Uwaga dotycząca granic miasta została uwzględniona, a mapy poprawione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6738" w:rsidTr="00C52F52">
        <w:tc>
          <w:tcPr>
            <w:tcW w:w="541" w:type="dxa"/>
          </w:tcPr>
          <w:p w:rsidR="00EA6738" w:rsidRPr="00C52F52" w:rsidRDefault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6738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Wydział Gospodarki Przestrzennej</w:t>
            </w:r>
          </w:p>
          <w:p w:rsidR="00EA6738" w:rsidRPr="00C52F52" w:rsidRDefault="00EA6738" w:rsidP="00EA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52F52">
              <w:rPr>
                <w:rFonts w:ascii="Times New Roman" w:hAnsi="Times New Roman" w:cs="Times New Roman"/>
                <w:sz w:val="20"/>
                <w:szCs w:val="20"/>
              </w:rPr>
              <w:t>udownictwa</w:t>
            </w:r>
          </w:p>
        </w:tc>
        <w:tc>
          <w:tcPr>
            <w:tcW w:w="6230" w:type="dxa"/>
          </w:tcPr>
          <w:p w:rsidR="00EA6738" w:rsidRDefault="00DC5039" w:rsidP="00DC5039">
            <w:pPr>
              <w:spacing w:after="48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Treści zawarte w rozdz.5 odnoszące się do poszczególnych obszarów zawierają dane nie pokrywające się z informacjami wynikającymi z obowiązujących dokumentów, ewidencji lub rejestrów.</w:t>
            </w:r>
          </w:p>
        </w:tc>
        <w:tc>
          <w:tcPr>
            <w:tcW w:w="5387" w:type="dxa"/>
          </w:tcPr>
          <w:p w:rsidR="00DC5039" w:rsidRPr="00A56534" w:rsidRDefault="00DC5039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56534">
              <w:rPr>
                <w:rFonts w:ascii="Times New Roman" w:hAnsi="Times New Roman" w:cs="Times New Roman"/>
                <w:sz w:val="20"/>
                <w:szCs w:val="20"/>
              </w:rPr>
              <w:t>Uwagi dot. opisu obszarów zostały uwzględnione.</w:t>
            </w:r>
          </w:p>
          <w:p w:rsidR="00DC5039" w:rsidRPr="00C52F52" w:rsidRDefault="00DC5039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738" w:rsidRPr="00C52F52" w:rsidRDefault="00EA6738" w:rsidP="00DC503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2FB0" w:rsidRDefault="006F2FB0"/>
    <w:sectPr w:rsidR="006F2FB0" w:rsidSect="00C52F5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C6" w:rsidRDefault="00F979C6" w:rsidP="003A7E55">
      <w:pPr>
        <w:spacing w:after="0" w:line="240" w:lineRule="auto"/>
      </w:pPr>
      <w:r>
        <w:separator/>
      </w:r>
    </w:p>
  </w:endnote>
  <w:endnote w:type="continuationSeparator" w:id="0">
    <w:p w:rsidR="00F979C6" w:rsidRDefault="00F979C6" w:rsidP="003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C6" w:rsidRDefault="00F979C6" w:rsidP="003A7E55">
      <w:pPr>
        <w:spacing w:after="0" w:line="240" w:lineRule="auto"/>
      </w:pPr>
      <w:r>
        <w:separator/>
      </w:r>
    </w:p>
  </w:footnote>
  <w:footnote w:type="continuationSeparator" w:id="0">
    <w:p w:rsidR="00F979C6" w:rsidRDefault="00F979C6" w:rsidP="003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55" w:rsidRPr="00414F6D" w:rsidRDefault="003A7E55">
    <w:pPr>
      <w:pStyle w:val="Nagwek"/>
      <w:rPr>
        <w:b/>
        <w:sz w:val="24"/>
        <w:szCs w:val="24"/>
      </w:rPr>
    </w:pPr>
    <w:r w:rsidRPr="00414F6D">
      <w:rPr>
        <w:b/>
        <w:sz w:val="24"/>
        <w:szCs w:val="24"/>
      </w:rPr>
      <w:t>Wykaz zgłoszonych uwag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893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76A66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061A5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36A4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001ED"/>
    <w:multiLevelType w:val="hybridMultilevel"/>
    <w:tmpl w:val="B92A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03680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30388"/>
    <w:multiLevelType w:val="multilevel"/>
    <w:tmpl w:val="636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0B"/>
    <w:rsid w:val="000735BB"/>
    <w:rsid w:val="0008220B"/>
    <w:rsid w:val="00084EB7"/>
    <w:rsid w:val="00094667"/>
    <w:rsid w:val="000A63EF"/>
    <w:rsid w:val="001620E7"/>
    <w:rsid w:val="00184A85"/>
    <w:rsid w:val="001A2F26"/>
    <w:rsid w:val="00271908"/>
    <w:rsid w:val="002A2AA1"/>
    <w:rsid w:val="002D668F"/>
    <w:rsid w:val="003506FA"/>
    <w:rsid w:val="003A7E55"/>
    <w:rsid w:val="003D41EB"/>
    <w:rsid w:val="003F3756"/>
    <w:rsid w:val="00414F6D"/>
    <w:rsid w:val="00434D30"/>
    <w:rsid w:val="004A419C"/>
    <w:rsid w:val="0050687D"/>
    <w:rsid w:val="0052219B"/>
    <w:rsid w:val="005307CB"/>
    <w:rsid w:val="00541E03"/>
    <w:rsid w:val="00581455"/>
    <w:rsid w:val="005B0621"/>
    <w:rsid w:val="005F1467"/>
    <w:rsid w:val="0064295C"/>
    <w:rsid w:val="006532B2"/>
    <w:rsid w:val="006E5409"/>
    <w:rsid w:val="006F2FB0"/>
    <w:rsid w:val="006F562A"/>
    <w:rsid w:val="00736A63"/>
    <w:rsid w:val="007B4F43"/>
    <w:rsid w:val="007E7EF4"/>
    <w:rsid w:val="00812947"/>
    <w:rsid w:val="008768E0"/>
    <w:rsid w:val="008876E0"/>
    <w:rsid w:val="0092218C"/>
    <w:rsid w:val="00941837"/>
    <w:rsid w:val="009A299B"/>
    <w:rsid w:val="009B2672"/>
    <w:rsid w:val="009D347C"/>
    <w:rsid w:val="009D3C0C"/>
    <w:rsid w:val="009E1D34"/>
    <w:rsid w:val="009F0FD0"/>
    <w:rsid w:val="00A34047"/>
    <w:rsid w:val="00A56534"/>
    <w:rsid w:val="00A87790"/>
    <w:rsid w:val="00AB4B89"/>
    <w:rsid w:val="00AE198B"/>
    <w:rsid w:val="00B17200"/>
    <w:rsid w:val="00B820D4"/>
    <w:rsid w:val="00BA67E5"/>
    <w:rsid w:val="00BF3773"/>
    <w:rsid w:val="00C029C5"/>
    <w:rsid w:val="00C070D4"/>
    <w:rsid w:val="00C10E05"/>
    <w:rsid w:val="00C17666"/>
    <w:rsid w:val="00C31EB4"/>
    <w:rsid w:val="00C52F52"/>
    <w:rsid w:val="00C65EB9"/>
    <w:rsid w:val="00CB6AD9"/>
    <w:rsid w:val="00CF56E4"/>
    <w:rsid w:val="00D2211D"/>
    <w:rsid w:val="00D27C3E"/>
    <w:rsid w:val="00D37168"/>
    <w:rsid w:val="00DC2568"/>
    <w:rsid w:val="00DC3D51"/>
    <w:rsid w:val="00DC5039"/>
    <w:rsid w:val="00DE63A8"/>
    <w:rsid w:val="00DF78BE"/>
    <w:rsid w:val="00EA5328"/>
    <w:rsid w:val="00EA6738"/>
    <w:rsid w:val="00EC0E12"/>
    <w:rsid w:val="00F532C6"/>
    <w:rsid w:val="00F979C6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211D"/>
    <w:pPr>
      <w:spacing w:after="0" w:line="240" w:lineRule="auto"/>
      <w:jc w:val="both"/>
    </w:pPr>
    <w:rPr>
      <w:rFonts w:ascii="Cambria" w:eastAsiaTheme="minorEastAsia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11D"/>
    <w:rPr>
      <w:rFonts w:ascii="Cambria" w:eastAsiaTheme="minorEastAsia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0A63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E55"/>
  </w:style>
  <w:style w:type="paragraph" w:styleId="Stopka">
    <w:name w:val="footer"/>
    <w:basedOn w:val="Normalny"/>
    <w:link w:val="StopkaZnak"/>
    <w:uiPriority w:val="99"/>
    <w:unhideWhenUsed/>
    <w:rsid w:val="003A7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E55"/>
  </w:style>
  <w:style w:type="paragraph" w:styleId="Tekstdymka">
    <w:name w:val="Balloon Text"/>
    <w:basedOn w:val="Normalny"/>
    <w:link w:val="TekstdymkaZnak"/>
    <w:uiPriority w:val="99"/>
    <w:semiHidden/>
    <w:unhideWhenUsed/>
    <w:rsid w:val="003A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211D"/>
    <w:pPr>
      <w:spacing w:after="0" w:line="240" w:lineRule="auto"/>
      <w:jc w:val="both"/>
    </w:pPr>
    <w:rPr>
      <w:rFonts w:ascii="Cambria" w:eastAsiaTheme="minorEastAsia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11D"/>
    <w:rPr>
      <w:rFonts w:ascii="Cambria" w:eastAsiaTheme="minorEastAsia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0A63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E55"/>
  </w:style>
  <w:style w:type="paragraph" w:styleId="Stopka">
    <w:name w:val="footer"/>
    <w:basedOn w:val="Normalny"/>
    <w:link w:val="StopkaZnak"/>
    <w:uiPriority w:val="99"/>
    <w:unhideWhenUsed/>
    <w:rsid w:val="003A7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E55"/>
  </w:style>
  <w:style w:type="paragraph" w:styleId="Tekstdymka">
    <w:name w:val="Balloon Text"/>
    <w:basedOn w:val="Normalny"/>
    <w:link w:val="TekstdymkaZnak"/>
    <w:uiPriority w:val="99"/>
    <w:semiHidden/>
    <w:unhideWhenUsed/>
    <w:rsid w:val="003A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Sęktas</dc:creator>
  <cp:lastModifiedBy>Wanda Sęktas</cp:lastModifiedBy>
  <cp:revision>7</cp:revision>
  <cp:lastPrinted>2015-10-29T13:22:00Z</cp:lastPrinted>
  <dcterms:created xsi:type="dcterms:W3CDTF">2015-11-04T09:41:00Z</dcterms:created>
  <dcterms:modified xsi:type="dcterms:W3CDTF">2015-11-09T08:11:00Z</dcterms:modified>
</cp:coreProperties>
</file>