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C40" w:rsidRPr="006D7C40" w:rsidRDefault="006D7C40" w:rsidP="006D7C40">
      <w:pPr>
        <w:spacing w:after="0" w:line="240" w:lineRule="auto"/>
        <w:jc w:val="center"/>
        <w:rPr>
          <w:rFonts w:ascii="Times New Roman" w:eastAsia="Times New Roman" w:hAnsi="Times New Roman" w:cs="Times New Roman"/>
          <w:lang w:eastAsia="pl-PL"/>
        </w:rPr>
      </w:pPr>
      <w:r w:rsidRPr="006D7C40">
        <w:rPr>
          <w:rFonts w:ascii="Times New Roman" w:eastAsia="Times New Roman" w:hAnsi="Times New Roman" w:cs="Times New Roman"/>
          <w:b/>
          <w:bCs/>
          <w:lang w:eastAsia="pl-PL"/>
        </w:rPr>
        <w:t>UCHWAŁA NR LXIV/601/2023</w:t>
      </w:r>
    </w:p>
    <w:p w:rsidR="006D7C40" w:rsidRPr="006D7C40" w:rsidRDefault="006D7C40" w:rsidP="006D7C40">
      <w:pPr>
        <w:spacing w:after="0" w:line="240" w:lineRule="auto"/>
        <w:jc w:val="center"/>
        <w:rPr>
          <w:rFonts w:ascii="Times New Roman" w:eastAsia="Times New Roman" w:hAnsi="Times New Roman" w:cs="Times New Roman"/>
          <w:b/>
          <w:bCs/>
          <w:caps/>
          <w:lang w:eastAsia="pl-PL"/>
        </w:rPr>
      </w:pPr>
      <w:r w:rsidRPr="006D7C40">
        <w:rPr>
          <w:rFonts w:ascii="Times New Roman" w:eastAsia="Times New Roman" w:hAnsi="Times New Roman" w:cs="Times New Roman"/>
          <w:b/>
          <w:bCs/>
          <w:caps/>
          <w:lang w:eastAsia="pl-PL"/>
        </w:rPr>
        <w:t>Rady Miasta Siedlce</w:t>
      </w:r>
    </w:p>
    <w:p w:rsidR="006D7C40" w:rsidRDefault="006D7C40" w:rsidP="006D7C40">
      <w:pPr>
        <w:spacing w:after="0" w:line="240" w:lineRule="auto"/>
        <w:jc w:val="center"/>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z dnia 26 stycznia 2023 r.</w:t>
      </w:r>
    </w:p>
    <w:p w:rsidR="0074053E" w:rsidRDefault="0074053E" w:rsidP="006D7C40">
      <w:pPr>
        <w:spacing w:after="0" w:line="240" w:lineRule="auto"/>
        <w:jc w:val="center"/>
        <w:rPr>
          <w:rFonts w:ascii="Times New Roman" w:eastAsia="Times New Roman" w:hAnsi="Times New Roman" w:cs="Times New Roman"/>
          <w:lang w:eastAsia="pl-PL"/>
        </w:rPr>
      </w:pPr>
    </w:p>
    <w:p w:rsidR="0074053E" w:rsidRPr="0074053E" w:rsidRDefault="0074053E" w:rsidP="006D7C40">
      <w:pPr>
        <w:spacing w:after="0" w:line="240" w:lineRule="auto"/>
        <w:jc w:val="center"/>
        <w:rPr>
          <w:rFonts w:ascii="Times New Roman" w:eastAsia="Times New Roman" w:hAnsi="Times New Roman" w:cs="Times New Roman"/>
          <w:b/>
          <w:lang w:eastAsia="pl-PL"/>
        </w:rPr>
      </w:pPr>
      <w:r w:rsidRPr="0074053E">
        <w:rPr>
          <w:rFonts w:ascii="Times New Roman" w:eastAsia="Times New Roman" w:hAnsi="Times New Roman" w:cs="Times New Roman"/>
          <w:b/>
          <w:lang w:eastAsia="pl-PL"/>
        </w:rPr>
        <w:t>(tekst ujednolicony)</w:t>
      </w:r>
    </w:p>
    <w:p w:rsidR="006D7C40" w:rsidRPr="006D7C40" w:rsidRDefault="006D7C40" w:rsidP="006D7C40">
      <w:pPr>
        <w:spacing w:after="0" w:line="240" w:lineRule="auto"/>
        <w:jc w:val="center"/>
        <w:rPr>
          <w:rFonts w:ascii="Times New Roman" w:eastAsia="Times New Roman" w:hAnsi="Times New Roman" w:cs="Times New Roman"/>
          <w:lang w:eastAsia="pl-PL"/>
        </w:rPr>
      </w:pPr>
    </w:p>
    <w:p w:rsidR="006D7C40" w:rsidRDefault="006D7C40" w:rsidP="006D7C40">
      <w:pPr>
        <w:spacing w:after="0" w:line="240" w:lineRule="auto"/>
        <w:jc w:val="center"/>
        <w:rPr>
          <w:rFonts w:ascii="Times New Roman" w:eastAsia="Times New Roman" w:hAnsi="Times New Roman" w:cs="Times New Roman"/>
          <w:b/>
          <w:bCs/>
          <w:lang w:eastAsia="pl-PL"/>
        </w:rPr>
      </w:pPr>
      <w:r w:rsidRPr="006D7C40">
        <w:rPr>
          <w:rFonts w:ascii="Times New Roman" w:eastAsia="Times New Roman" w:hAnsi="Times New Roman" w:cs="Times New Roman"/>
          <w:b/>
          <w:bCs/>
          <w:lang w:eastAsia="pl-PL"/>
        </w:rPr>
        <w:t>w sprawie określenia zasad udzielania dotacji celowej na sfinansowanie prac konserwatorskich, restauratorskich lub robót budowlanych przy zabytkach wpisanych do rejestru zabytków lub znajdujących się w gminnej ewidencji zabytków, położonych na obszarze Miasta Siedlce, nie stanowiących jego własności.</w:t>
      </w:r>
    </w:p>
    <w:p w:rsidR="006D7C40" w:rsidRPr="006D7C40" w:rsidRDefault="006D7C40" w:rsidP="006D7C40">
      <w:pPr>
        <w:spacing w:after="0" w:line="240" w:lineRule="auto"/>
        <w:jc w:val="center"/>
        <w:rPr>
          <w:rFonts w:ascii="Times New Roman" w:eastAsia="Times New Roman" w:hAnsi="Times New Roman" w:cs="Times New Roman"/>
          <w:b/>
          <w:bCs/>
          <w:lang w:eastAsia="pl-PL"/>
        </w:rPr>
      </w:pPr>
    </w:p>
    <w:p w:rsidR="006D7C40" w:rsidRPr="006D7C40" w:rsidRDefault="006D7C40" w:rsidP="006D7C40">
      <w:pPr>
        <w:spacing w:after="0" w:line="240" w:lineRule="auto"/>
        <w:ind w:firstLine="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Na podstawie art. 7 ust. 1 pkt.9 i art. 18 ust. 2 pkt.15 ustawy z dnia 8 marca 1990 r. o samorządowym gminnym (Dz. U. z 2022 r. poz. 559 z </w:t>
      </w:r>
      <w:proofErr w:type="spellStart"/>
      <w:r w:rsidRPr="006D7C40">
        <w:rPr>
          <w:rFonts w:ascii="Times New Roman" w:eastAsia="Times New Roman" w:hAnsi="Times New Roman" w:cs="Times New Roman"/>
          <w:lang w:eastAsia="pl-PL"/>
        </w:rPr>
        <w:t>późn</w:t>
      </w:r>
      <w:proofErr w:type="spellEnd"/>
      <w:r w:rsidRPr="006D7C40">
        <w:rPr>
          <w:rFonts w:ascii="Times New Roman" w:eastAsia="Times New Roman" w:hAnsi="Times New Roman" w:cs="Times New Roman"/>
          <w:lang w:eastAsia="pl-PL"/>
        </w:rPr>
        <w:t>. zm.) oraz art. 81 ust. 1 ustawy z dnia 23 lipca 2003 r. o ochronie zabytków i opiece nad zabytkami ( Dz. U z 2022 r. poz. 840 z </w:t>
      </w:r>
      <w:proofErr w:type="spellStart"/>
      <w:r w:rsidRPr="006D7C40">
        <w:rPr>
          <w:rFonts w:ascii="Times New Roman" w:eastAsia="Times New Roman" w:hAnsi="Times New Roman" w:cs="Times New Roman"/>
          <w:lang w:eastAsia="pl-PL"/>
        </w:rPr>
        <w:t>póź</w:t>
      </w:r>
      <w:proofErr w:type="spellEnd"/>
      <w:r w:rsidRPr="006D7C40">
        <w:rPr>
          <w:rFonts w:ascii="Times New Roman" w:eastAsia="Times New Roman" w:hAnsi="Times New Roman" w:cs="Times New Roman"/>
          <w:lang w:eastAsia="pl-PL"/>
        </w:rPr>
        <w:t>. zm.) Rada Miasta Siedlce uchwala, co następuje:</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b/>
          <w:bCs/>
          <w:lang w:eastAsia="pl-PL"/>
        </w:rPr>
        <w:t>§ 1. </w:t>
      </w:r>
    </w:p>
    <w:p w:rsidR="006D7C40" w:rsidRPr="006D7C40" w:rsidRDefault="006D7C40" w:rsidP="006D7C40">
      <w:pPr>
        <w:spacing w:after="0" w:line="240" w:lineRule="auto"/>
        <w:ind w:firstLine="6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1. Uchwała określa zasady udzielania dotacji na sfinansowanie prac konserwatorskich, restauratorskich i robót budowlanych przy zabytkach wpisanych do rejestru zabytków Mazowieckiego Wojewódzkiego Konserwatora Zabytków lub znajdujących się w gminnej ewidencji zabytków, położonych na obszarze Miasta Siedlce, nie stanowiących jego własności.</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2. Ilekroć w uchwale jest mowa o:</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1) Ustawie - rozumie się przez to ustawę z dnia 23 lipca 2003r o ochronie zabytków i opiece nad zabytkami;</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2) beneficjencie - należy przez to rozumieć podmiot, któremu na zasadach określonych niniejszą uchwałą przyznano dotację z budżetu Miasta Siedlce na prace lub roboty budowlane przy zabytku;</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3) środkach publicznych - należy przez to rozumieć publiczne środki finansowe określone w ustawie o finansach publicznych.</w:t>
      </w:r>
    </w:p>
    <w:p w:rsidR="006D7C40" w:rsidRPr="006D7C40" w:rsidRDefault="006D7C40" w:rsidP="004F10CA">
      <w:pPr>
        <w:spacing w:after="0" w:line="240" w:lineRule="auto"/>
        <w:ind w:firstLine="340"/>
        <w:jc w:val="both"/>
        <w:rPr>
          <w:rFonts w:ascii="Times New Roman" w:eastAsia="Times New Roman" w:hAnsi="Times New Roman" w:cs="Times New Roman"/>
          <w:b/>
          <w:bCs/>
          <w:lang w:eastAsia="pl-PL"/>
        </w:rPr>
      </w:pPr>
      <w:r w:rsidRPr="006D7C40">
        <w:rPr>
          <w:rFonts w:ascii="Times New Roman" w:eastAsia="Times New Roman" w:hAnsi="Times New Roman" w:cs="Times New Roman"/>
          <w:b/>
          <w:bCs/>
          <w:lang w:eastAsia="pl-PL"/>
        </w:rPr>
        <w:t>§ 2. </w:t>
      </w:r>
      <w:r>
        <w:rPr>
          <w:rStyle w:val="Odwoanieprzypisudolnego"/>
          <w:rFonts w:ascii="Times New Roman" w:eastAsia="Times New Roman" w:hAnsi="Times New Roman" w:cs="Times New Roman"/>
          <w:b/>
          <w:bCs/>
          <w:lang w:eastAsia="pl-PL"/>
        </w:rPr>
        <w:footnoteReference w:id="1"/>
      </w:r>
      <w:r>
        <w:rPr>
          <w:rFonts w:ascii="Times New Roman" w:eastAsia="Times New Roman" w:hAnsi="Times New Roman" w:cs="Times New Roman"/>
          <w:b/>
          <w:bCs/>
          <w:lang w:eastAsia="pl-PL"/>
        </w:rPr>
        <w:t xml:space="preserve"> </w:t>
      </w:r>
      <w:r w:rsidRPr="006D7C40">
        <w:rPr>
          <w:rFonts w:ascii="Times New Roman" w:eastAsia="Times New Roman" w:hAnsi="Times New Roman" w:cs="Times New Roman"/>
          <w:bCs/>
          <w:lang w:eastAsia="pl-PL"/>
        </w:rPr>
        <w:t>(skreślony)</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b/>
          <w:bCs/>
          <w:lang w:eastAsia="pl-PL"/>
        </w:rPr>
        <w:t>§ 3. </w:t>
      </w:r>
    </w:p>
    <w:p w:rsidR="006D7C40" w:rsidRPr="006D7C40" w:rsidRDefault="006D7C40" w:rsidP="006D7C40">
      <w:pPr>
        <w:spacing w:after="0" w:line="240" w:lineRule="auto"/>
        <w:ind w:firstLine="6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1. Dotacja może być udzielona osobie fizycznej lub jednostce organizacyjnej, o których mowa w art. 71 ust.1 ustawy.</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2. Dotacja może być udzielona na dofinansowanie nakładów koniecznych na wykonanie prac konserwatorskich, restauratorskich lub robót budowlanych przy zabytkach określonych w art. 77 ustawy, które zostaną przeprowadzone w roku złożenia wniosku lub w roku następującym po roku złożenia wniosku o udzielenie dotacji.</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b/>
          <w:bCs/>
          <w:lang w:eastAsia="pl-PL"/>
        </w:rPr>
        <w:t>§ 4. </w:t>
      </w:r>
    </w:p>
    <w:p w:rsidR="006D7C40" w:rsidRPr="006D7C40" w:rsidRDefault="006D7C40" w:rsidP="006D7C40">
      <w:pPr>
        <w:spacing w:after="0" w:line="240" w:lineRule="auto"/>
        <w:ind w:firstLine="6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1. Dotacja z budżetu Miasta Siedlce może być udzielona w wysokości do 50% nakładów koniecznych na wykonanie prac konserwatorskich, restauratorskich lub robót budowlanych. Jeżeli zabytek posiada wyjątkową wartość historyczną, artystyczną lub naukową albo wymaga przeprowadzenia złożonych pod względem technologicznym prac konserwatorskich, restauratorskich lub robót budowlanych, albo gdy sytuacja wymaga niezwłocznego podjęcia prac lub robót budowlanych przy zabytku, dotacja może być udzielona w wysokości do 100% nakładów koniecznych na wykonanie tych prac lub robót budowlanych.</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2. W przypadku gdy beneficjent na prace lub roboty budowlane przy zabytku otrzymuje również inne środki publiczne, kwota dotacji przyznanej z budżetu Miasta Siedlce wraz z kwotami przyznanych na ten cel innych środków publicznych nie może przekraczać 100% nakładów koniecznych na wykonanie tych prac lub robót.</w:t>
      </w:r>
    </w:p>
    <w:p w:rsid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 xml:space="preserve">3. Dotacje na prace konserwatorskie, restauratorskie lub roboty budowlane dla podmiotów prowadzących działalność gospodarczą, w rozumieniu unijnego prawa konkurencji, bez względu na formę organizacyjno - prawną i sposób finansowania stanowią pomoc de </w:t>
      </w:r>
      <w:proofErr w:type="spellStart"/>
      <w:r w:rsidRPr="006D7C40">
        <w:rPr>
          <w:rFonts w:ascii="Times New Roman" w:eastAsia="Times New Roman" w:hAnsi="Times New Roman" w:cs="Times New Roman"/>
          <w:lang w:eastAsia="pl-PL"/>
        </w:rPr>
        <w:t>minimis</w:t>
      </w:r>
      <w:proofErr w:type="spellEnd"/>
      <w:r w:rsidRPr="006D7C40">
        <w:rPr>
          <w:rFonts w:ascii="Times New Roman" w:eastAsia="Times New Roman" w:hAnsi="Times New Roman" w:cs="Times New Roman"/>
          <w:lang w:eastAsia="pl-PL"/>
        </w:rPr>
        <w:t xml:space="preserve"> w rozumieniu rozporządzenia Komisji UE nr 1407/2013 z dnia 18 grudnia 2013 r. w sprawie stosowania art. 107 i 108 Traktatu o funkcjonowaniu Unii Europejskiej do pomocy de </w:t>
      </w:r>
      <w:proofErr w:type="spellStart"/>
      <w:r w:rsidRPr="006D7C40">
        <w:rPr>
          <w:rFonts w:ascii="Times New Roman" w:eastAsia="Times New Roman" w:hAnsi="Times New Roman" w:cs="Times New Roman"/>
          <w:lang w:eastAsia="pl-PL"/>
        </w:rPr>
        <w:t>minimis</w:t>
      </w:r>
      <w:proofErr w:type="spellEnd"/>
      <w:r w:rsidRPr="006D7C40">
        <w:rPr>
          <w:rFonts w:ascii="Times New Roman" w:eastAsia="Times New Roman" w:hAnsi="Times New Roman" w:cs="Times New Roman"/>
          <w:lang w:eastAsia="pl-PL"/>
        </w:rPr>
        <w:t xml:space="preserve"> (Dz. Urz. UE L </w:t>
      </w:r>
      <w:r w:rsidRPr="006D7C40">
        <w:rPr>
          <w:rFonts w:ascii="Times New Roman" w:eastAsia="Times New Roman" w:hAnsi="Times New Roman" w:cs="Times New Roman"/>
          <w:lang w:eastAsia="pl-PL"/>
        </w:rPr>
        <w:lastRenderedPageBreak/>
        <w:t xml:space="preserve">352 z 24.12.2013 r. z </w:t>
      </w:r>
      <w:proofErr w:type="spellStart"/>
      <w:r w:rsidRPr="006D7C40">
        <w:rPr>
          <w:rFonts w:ascii="Times New Roman" w:eastAsia="Times New Roman" w:hAnsi="Times New Roman" w:cs="Times New Roman"/>
          <w:lang w:eastAsia="pl-PL"/>
        </w:rPr>
        <w:t>póź</w:t>
      </w:r>
      <w:proofErr w:type="spellEnd"/>
      <w:r w:rsidRPr="006D7C40">
        <w:rPr>
          <w:rFonts w:ascii="Times New Roman" w:eastAsia="Times New Roman" w:hAnsi="Times New Roman" w:cs="Times New Roman"/>
          <w:lang w:eastAsia="pl-PL"/>
        </w:rPr>
        <w:t xml:space="preserve">. zm.). W przypadku przekroczenia dopuszczalnego pułapu pomocy de </w:t>
      </w:r>
      <w:proofErr w:type="spellStart"/>
      <w:r w:rsidRPr="006D7C40">
        <w:rPr>
          <w:rFonts w:ascii="Times New Roman" w:eastAsia="Times New Roman" w:hAnsi="Times New Roman" w:cs="Times New Roman"/>
          <w:lang w:eastAsia="pl-PL"/>
        </w:rPr>
        <w:t>minimis</w:t>
      </w:r>
      <w:proofErr w:type="spellEnd"/>
      <w:r w:rsidRPr="006D7C40">
        <w:rPr>
          <w:rFonts w:ascii="Times New Roman" w:eastAsia="Times New Roman" w:hAnsi="Times New Roman" w:cs="Times New Roman"/>
          <w:lang w:eastAsia="pl-PL"/>
        </w:rPr>
        <w:t xml:space="preserve"> lub/i poziomu dopuszczalnej intensywności pomocy dotacja nie zostanie udzielona.</w:t>
      </w:r>
    </w:p>
    <w:p w:rsidR="00B376A0" w:rsidRPr="006D7C40" w:rsidRDefault="00B376A0" w:rsidP="006D7C40">
      <w:pPr>
        <w:spacing w:after="0" w:line="240" w:lineRule="auto"/>
        <w:ind w:firstLine="340"/>
        <w:jc w:val="both"/>
        <w:rPr>
          <w:rFonts w:ascii="Times New Roman" w:eastAsia="Times New Roman" w:hAnsi="Times New Roman" w:cs="Times New Roman"/>
          <w:lang w:eastAsia="pl-PL"/>
        </w:rPr>
      </w:pP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b/>
          <w:bCs/>
          <w:lang w:eastAsia="pl-PL"/>
        </w:rPr>
        <w:t>§ 5. </w:t>
      </w:r>
    </w:p>
    <w:p w:rsidR="006D7C40" w:rsidRPr="006D7C40" w:rsidRDefault="006D7C40" w:rsidP="006D7C40">
      <w:pPr>
        <w:spacing w:after="0" w:line="240" w:lineRule="auto"/>
        <w:ind w:firstLine="6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1. Wnioskodawca ubiegający się o dotacje, składa wniosek według wzoru stanowiącego załącznik do uchwały.</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2. Do wniosku, o którym mowa w ust. 1 dołącza się :</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1) dokument potwierdzający tytuł prawny do zabytku wynikający z prawa własności, użytkowania wieczystego, trwałego zarządu, ograniczonego prawa rzeczowego, albo stosunku zobowiązaniowego;</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2) oświadczenie o posiadanym tytule prawnym do zabytku ruchomego;</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 xml:space="preserve">3) decyzję właściwego organu </w:t>
      </w:r>
      <w:proofErr w:type="spellStart"/>
      <w:r w:rsidRPr="006D7C40">
        <w:rPr>
          <w:rFonts w:ascii="Times New Roman" w:eastAsia="Times New Roman" w:hAnsi="Times New Roman" w:cs="Times New Roman"/>
          <w:lang w:eastAsia="pl-PL"/>
        </w:rPr>
        <w:t>ochrony</w:t>
      </w:r>
      <w:proofErr w:type="spellEnd"/>
      <w:r w:rsidRPr="006D7C40">
        <w:rPr>
          <w:rFonts w:ascii="Times New Roman" w:eastAsia="Times New Roman" w:hAnsi="Times New Roman" w:cs="Times New Roman"/>
          <w:lang w:eastAsia="pl-PL"/>
        </w:rPr>
        <w:t xml:space="preserve"> zabytków zezwalającą na przeprowadzenie prac lub robót budowlanych przy zabytku lub projekt prac lub robót pozytywnie zaopiniowany przez konserwatora zabytków, w przypadku obiektu znajdującego się w gminnej ewidencji zabytków;</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4) pozwolenie na budowę lub zgłoszeniem robót (jeżeli jest wymagane);</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5) aktualną dokumentację fotograficzną stanu zachowania zabytku;</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6) kosztorys planowanych prac lub robót;</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 xml:space="preserve">7) opinia sporządzona przez właściwy organ </w:t>
      </w:r>
      <w:proofErr w:type="spellStart"/>
      <w:r w:rsidRPr="006D7C40">
        <w:rPr>
          <w:rFonts w:ascii="Times New Roman" w:eastAsia="Times New Roman" w:hAnsi="Times New Roman" w:cs="Times New Roman"/>
          <w:lang w:eastAsia="pl-PL"/>
        </w:rPr>
        <w:t>ochrony</w:t>
      </w:r>
      <w:proofErr w:type="spellEnd"/>
      <w:r w:rsidRPr="006D7C40">
        <w:rPr>
          <w:rFonts w:ascii="Times New Roman" w:eastAsia="Times New Roman" w:hAnsi="Times New Roman" w:cs="Times New Roman"/>
          <w:lang w:eastAsia="pl-PL"/>
        </w:rPr>
        <w:t xml:space="preserve"> zabytków lub odpowiednia ekspertyza rzeczoznawcy uzasadniająca ubieganie się o dotacje w wysokości powyżej 50% nakładów koniecznych i/lub poza naborem wniosków;</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 xml:space="preserve">8) jeżeli wnioskodawca jest podmiotem prowadzącym działalność gospodarczą do wniosku o udzielenie dotacji winien załączyć wszystkie zaświadczenia o pomocy </w:t>
      </w:r>
      <w:r w:rsidRPr="006D7C40">
        <w:rPr>
          <w:rFonts w:ascii="Times New Roman" w:eastAsia="Times New Roman" w:hAnsi="Times New Roman" w:cs="Times New Roman"/>
          <w:i/>
          <w:iCs/>
          <w:lang w:eastAsia="pl-PL"/>
        </w:rPr>
        <w:t xml:space="preserve">de </w:t>
      </w:r>
      <w:proofErr w:type="spellStart"/>
      <w:r w:rsidRPr="006D7C40">
        <w:rPr>
          <w:rFonts w:ascii="Times New Roman" w:eastAsia="Times New Roman" w:hAnsi="Times New Roman" w:cs="Times New Roman"/>
          <w:i/>
          <w:iCs/>
          <w:lang w:eastAsia="pl-PL"/>
        </w:rPr>
        <w:t>minimis</w:t>
      </w:r>
      <w:proofErr w:type="spellEnd"/>
      <w:r w:rsidRPr="006D7C40">
        <w:rPr>
          <w:rFonts w:ascii="Times New Roman" w:eastAsia="Times New Roman" w:hAnsi="Times New Roman" w:cs="Times New Roman"/>
          <w:i/>
          <w:iCs/>
          <w:lang w:eastAsia="pl-PL"/>
        </w:rPr>
        <w:t xml:space="preserve"> </w:t>
      </w:r>
      <w:r w:rsidRPr="006D7C40">
        <w:rPr>
          <w:rFonts w:ascii="Times New Roman" w:eastAsia="Times New Roman" w:hAnsi="Times New Roman" w:cs="Times New Roman"/>
          <w:lang w:eastAsia="pl-PL"/>
        </w:rPr>
        <w:t xml:space="preserve">oraz pomocy de </w:t>
      </w:r>
      <w:proofErr w:type="spellStart"/>
      <w:r w:rsidRPr="006D7C40">
        <w:rPr>
          <w:rFonts w:ascii="Times New Roman" w:eastAsia="Times New Roman" w:hAnsi="Times New Roman" w:cs="Times New Roman"/>
          <w:lang w:eastAsia="pl-PL"/>
        </w:rPr>
        <w:t>minimis</w:t>
      </w:r>
      <w:proofErr w:type="spellEnd"/>
      <w:r w:rsidRPr="006D7C40">
        <w:rPr>
          <w:rFonts w:ascii="Times New Roman" w:eastAsia="Times New Roman" w:hAnsi="Times New Roman" w:cs="Times New Roman"/>
          <w:lang w:eastAsia="pl-PL"/>
        </w:rPr>
        <w:t xml:space="preserve"> w rolnictwie lub rybołówstwie, jakie otrzymał w roku, w którym ubiega się o pomoc oraz w ciągu 2 poprzedzających go lat podatkowych, albo oświadczenia o wielkości pomocy de </w:t>
      </w:r>
      <w:proofErr w:type="spellStart"/>
      <w:r w:rsidRPr="006D7C40">
        <w:rPr>
          <w:rFonts w:ascii="Times New Roman" w:eastAsia="Times New Roman" w:hAnsi="Times New Roman" w:cs="Times New Roman"/>
          <w:lang w:eastAsia="pl-PL"/>
        </w:rPr>
        <w:t>minimis</w:t>
      </w:r>
      <w:proofErr w:type="spellEnd"/>
      <w:r w:rsidRPr="006D7C40">
        <w:rPr>
          <w:rFonts w:ascii="Times New Roman" w:eastAsia="Times New Roman" w:hAnsi="Times New Roman" w:cs="Times New Roman"/>
          <w:lang w:eastAsia="pl-PL"/>
        </w:rPr>
        <w:t xml:space="preserve"> otrzymanej w tym okresie, albo oświadczenia o nieotrzymaniu takiej pomocy w tym okresie; </w:t>
      </w:r>
    </w:p>
    <w:p w:rsidR="006D7C40" w:rsidRPr="006D7C40" w:rsidRDefault="006D7C40" w:rsidP="006D7C40">
      <w:pPr>
        <w:spacing w:after="0" w:line="240" w:lineRule="auto"/>
        <w:ind w:hanging="227"/>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 xml:space="preserve">9) informacje zawarte w rozporządzeniu Rady Ministrów z dnia 29 marca 2010 r. w sprawie zakresu informacji przedstawianych przez podmiot ubiegający się o pomoc de </w:t>
      </w:r>
      <w:proofErr w:type="spellStart"/>
      <w:r w:rsidRPr="006D7C40">
        <w:rPr>
          <w:rFonts w:ascii="Times New Roman" w:eastAsia="Times New Roman" w:hAnsi="Times New Roman" w:cs="Times New Roman"/>
          <w:lang w:eastAsia="pl-PL"/>
        </w:rPr>
        <w:t>minimis</w:t>
      </w:r>
      <w:proofErr w:type="spellEnd"/>
      <w:r w:rsidRPr="006D7C40">
        <w:rPr>
          <w:rFonts w:ascii="Times New Roman" w:eastAsia="Times New Roman" w:hAnsi="Times New Roman" w:cs="Times New Roman"/>
          <w:lang w:eastAsia="pl-PL"/>
        </w:rPr>
        <w:t xml:space="preserve"> (Dz. U. z 2010 r. Nr 53, poz. 311 z poz. zm.). </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 xml:space="preserve">3. Pomoc de </w:t>
      </w:r>
      <w:proofErr w:type="spellStart"/>
      <w:r w:rsidRPr="006D7C40">
        <w:rPr>
          <w:rFonts w:ascii="Times New Roman" w:eastAsia="Times New Roman" w:hAnsi="Times New Roman" w:cs="Times New Roman"/>
          <w:lang w:eastAsia="pl-PL"/>
        </w:rPr>
        <w:t>minimis</w:t>
      </w:r>
      <w:proofErr w:type="spellEnd"/>
      <w:r w:rsidRPr="006D7C40">
        <w:rPr>
          <w:rFonts w:ascii="Times New Roman" w:eastAsia="Times New Roman" w:hAnsi="Times New Roman" w:cs="Times New Roman"/>
          <w:lang w:eastAsia="pl-PL"/>
        </w:rPr>
        <w:t xml:space="preserve"> może </w:t>
      </w:r>
      <w:proofErr w:type="spellStart"/>
      <w:r w:rsidRPr="006D7C40">
        <w:rPr>
          <w:rFonts w:ascii="Times New Roman" w:eastAsia="Times New Roman" w:hAnsi="Times New Roman" w:cs="Times New Roman"/>
          <w:lang w:eastAsia="pl-PL"/>
        </w:rPr>
        <w:t>byc</w:t>
      </w:r>
      <w:proofErr w:type="spellEnd"/>
      <w:r w:rsidRPr="006D7C40">
        <w:rPr>
          <w:rFonts w:ascii="Times New Roman" w:eastAsia="Times New Roman" w:hAnsi="Times New Roman" w:cs="Times New Roman"/>
          <w:lang w:eastAsia="pl-PL"/>
        </w:rPr>
        <w:t xml:space="preserve"> udzielana do dnia 30 czerwca 2024 r.</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4. Do wniosku o udzielenie dotacji obejmującej nakłady określone w art. 77 </w:t>
      </w:r>
      <w:proofErr w:type="spellStart"/>
      <w:r w:rsidRPr="006D7C40">
        <w:rPr>
          <w:rFonts w:ascii="Times New Roman" w:eastAsia="Times New Roman" w:hAnsi="Times New Roman" w:cs="Times New Roman"/>
          <w:lang w:eastAsia="pl-PL"/>
        </w:rPr>
        <w:t>pkt</w:t>
      </w:r>
      <w:proofErr w:type="spellEnd"/>
      <w:r w:rsidRPr="006D7C40">
        <w:rPr>
          <w:rFonts w:ascii="Times New Roman" w:eastAsia="Times New Roman" w:hAnsi="Times New Roman" w:cs="Times New Roman"/>
          <w:lang w:eastAsia="pl-PL"/>
        </w:rPr>
        <w:t> 1-6 ustawy nie załącza się dokumentów wymienionych w ust. 2 pkt. 3 i 4.</w:t>
      </w:r>
    </w:p>
    <w:p w:rsidR="006D7C40" w:rsidRPr="006D7C40" w:rsidRDefault="006D7C40" w:rsidP="00B376A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5. </w:t>
      </w:r>
      <w:r w:rsidR="00B376A0">
        <w:rPr>
          <w:rStyle w:val="Odwoanieprzypisudolnego"/>
          <w:rFonts w:ascii="Times New Roman" w:eastAsia="Times New Roman" w:hAnsi="Times New Roman" w:cs="Times New Roman"/>
          <w:lang w:eastAsia="pl-PL"/>
        </w:rPr>
        <w:footnoteReference w:id="2"/>
      </w:r>
      <w:r w:rsidR="00B376A0">
        <w:rPr>
          <w:rFonts w:ascii="Times New Roman" w:eastAsia="Times New Roman" w:hAnsi="Times New Roman" w:cs="Times New Roman"/>
          <w:lang w:eastAsia="pl-PL"/>
        </w:rPr>
        <w:t xml:space="preserve"> (skreślony)</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6. Nabór wniosków o udzielenie dotacji ogłasza się na stronie internetowej Miasta Siedlce.</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7. Wniosek może być złożony poza naborem wniosków, o którym mowa w ust. 6 w sytuacji wymagającej pilnego podjęcia prac lub robót budowlanych przy zabytku.</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8. Złożenie poprawnego pod względem formalnym wniosku nie jest równoznaczne z przyznaniem dotacji, ani przyznaniem dotacji we wnioskowanej wysokości.</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9. W przypadku stwierdzenia braków formalnych w złożonym wniosku wzywa się Wnioskodawcę do ich uzupełnienia.</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b/>
          <w:bCs/>
          <w:lang w:eastAsia="pl-PL"/>
        </w:rPr>
        <w:t>§ 6. </w:t>
      </w:r>
    </w:p>
    <w:p w:rsidR="006D7C40" w:rsidRPr="006D7C40" w:rsidRDefault="00F32373" w:rsidP="00B376A0">
      <w:pPr>
        <w:spacing w:after="0" w:line="240" w:lineRule="auto"/>
        <w:ind w:firstLine="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6D7C40" w:rsidRPr="006D7C40">
        <w:rPr>
          <w:rFonts w:ascii="Times New Roman" w:eastAsia="Times New Roman" w:hAnsi="Times New Roman" w:cs="Times New Roman"/>
          <w:lang w:eastAsia="pl-PL"/>
        </w:rPr>
        <w:t>1.</w:t>
      </w:r>
      <w:r w:rsidR="00B376A0">
        <w:rPr>
          <w:rStyle w:val="Odwoanieprzypisudolnego"/>
          <w:rFonts w:ascii="Times New Roman" w:eastAsia="Times New Roman" w:hAnsi="Times New Roman" w:cs="Times New Roman"/>
          <w:lang w:eastAsia="pl-PL"/>
        </w:rPr>
        <w:footnoteReference w:id="3"/>
      </w:r>
      <w:r w:rsidR="006D7C40" w:rsidRPr="006D7C40">
        <w:rPr>
          <w:rFonts w:ascii="Times New Roman" w:eastAsia="Times New Roman" w:hAnsi="Times New Roman" w:cs="Times New Roman"/>
          <w:lang w:eastAsia="pl-PL"/>
        </w:rPr>
        <w:t> Dotację przyznaje Rada Miasta Siedlce, w miarę posiadanych w budżecie środków na ten cel, na podstawie uchwały o udzieleniu dotacji poszczególnym wnioskodawcom</w:t>
      </w:r>
      <w:r>
        <w:rPr>
          <w:rFonts w:ascii="Times New Roman" w:eastAsia="Times New Roman" w:hAnsi="Times New Roman" w:cs="Times New Roman"/>
          <w:lang w:eastAsia="pl-PL"/>
        </w:rPr>
        <w:t>.</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2. Prezydent ogłasza w Biuletynie Informacji Publicznej uchwałę dotyczącą przyznania dotacji.</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3. Przekazanie dotacji następuje na podstawie umowy z beneficjentem określonym w uchwale o udzieleniu dotacji.</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lang w:eastAsia="pl-PL"/>
        </w:rPr>
        <w:t>4. Beneficjent może odstąpić od zawarcia umowy poprzez pisemne powiadomienie w terminie 14 dni od dnia otrzymania informacji o przyznaniu dotacji.</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b/>
          <w:bCs/>
          <w:lang w:eastAsia="pl-PL"/>
        </w:rPr>
        <w:t>§ 7. </w:t>
      </w:r>
      <w:r w:rsidRPr="006D7C40">
        <w:rPr>
          <w:rFonts w:ascii="Times New Roman" w:eastAsia="Times New Roman" w:hAnsi="Times New Roman" w:cs="Times New Roman"/>
          <w:lang w:eastAsia="pl-PL"/>
        </w:rPr>
        <w:t>Wykonanie uchwały powierza się Prezydentowi Miasta Siedlce.</w:t>
      </w:r>
    </w:p>
    <w:p w:rsidR="006D7C40" w:rsidRPr="006D7C40" w:rsidRDefault="006D7C40" w:rsidP="006D7C40">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b/>
          <w:bCs/>
          <w:lang w:eastAsia="pl-PL"/>
        </w:rPr>
        <w:lastRenderedPageBreak/>
        <w:t>§ 8. </w:t>
      </w:r>
      <w:r w:rsidRPr="006D7C40">
        <w:rPr>
          <w:rFonts w:ascii="Times New Roman" w:eastAsia="Times New Roman" w:hAnsi="Times New Roman" w:cs="Times New Roman"/>
          <w:lang w:eastAsia="pl-PL"/>
        </w:rPr>
        <w:t>Traci moc Uchwała nr VI/107/2011 Rady Miasta Siedlce z dnia 25 marca 2011 r. w sprawie określenia zasad udzielania dotacji na sfinansowanie prac konserwatorskich, restauratorskich lub robót budowlanych przy zabytku wpisanym do rejestru zabytków.</w:t>
      </w:r>
    </w:p>
    <w:p w:rsidR="00636A86" w:rsidRDefault="006D7C40" w:rsidP="0074053E">
      <w:pPr>
        <w:spacing w:after="0" w:line="240" w:lineRule="auto"/>
        <w:ind w:firstLine="340"/>
        <w:jc w:val="both"/>
        <w:rPr>
          <w:rFonts w:ascii="Times New Roman" w:eastAsia="Times New Roman" w:hAnsi="Times New Roman" w:cs="Times New Roman"/>
          <w:lang w:eastAsia="pl-PL"/>
        </w:rPr>
      </w:pPr>
      <w:r w:rsidRPr="006D7C40">
        <w:rPr>
          <w:rFonts w:ascii="Times New Roman" w:eastAsia="Times New Roman" w:hAnsi="Times New Roman" w:cs="Times New Roman"/>
          <w:b/>
          <w:bCs/>
          <w:lang w:eastAsia="pl-PL"/>
        </w:rPr>
        <w:t>§ 9. </w:t>
      </w:r>
      <w:r w:rsidRPr="006D7C40">
        <w:rPr>
          <w:rFonts w:ascii="Times New Roman" w:eastAsia="Times New Roman" w:hAnsi="Times New Roman" w:cs="Times New Roman"/>
          <w:lang w:eastAsia="pl-PL"/>
        </w:rPr>
        <w:t>Uchwała wchodzi w </w:t>
      </w:r>
      <w:proofErr w:type="spellStart"/>
      <w:r w:rsidRPr="006D7C40">
        <w:rPr>
          <w:rFonts w:ascii="Times New Roman" w:eastAsia="Times New Roman" w:hAnsi="Times New Roman" w:cs="Times New Roman"/>
          <w:lang w:eastAsia="pl-PL"/>
        </w:rPr>
        <w:t>życie</w:t>
      </w:r>
      <w:proofErr w:type="spellEnd"/>
      <w:r w:rsidRPr="006D7C40">
        <w:rPr>
          <w:rFonts w:ascii="Times New Roman" w:eastAsia="Times New Roman" w:hAnsi="Times New Roman" w:cs="Times New Roman"/>
          <w:lang w:eastAsia="pl-PL"/>
        </w:rPr>
        <w:t xml:space="preserve"> po upływie 14 dni od dnia jej ogłoszenia w Dzienniku Urzędowym Województwa Mazowieckiego.</w:t>
      </w:r>
    </w:p>
    <w:p w:rsidR="0074053E" w:rsidRDefault="0074053E" w:rsidP="0074053E">
      <w:pPr>
        <w:spacing w:after="0" w:line="240" w:lineRule="auto"/>
        <w:ind w:firstLine="340"/>
        <w:jc w:val="both"/>
        <w:rPr>
          <w:rFonts w:ascii="Times New Roman" w:eastAsia="Times New Roman" w:hAnsi="Times New Roman" w:cs="Times New Roman"/>
          <w:lang w:eastAsia="pl-PL"/>
        </w:rPr>
      </w:pPr>
    </w:p>
    <w:p w:rsidR="0074053E" w:rsidRDefault="0074053E" w:rsidP="0074053E">
      <w:pPr>
        <w:autoSpaceDE w:val="0"/>
        <w:autoSpaceDN w:val="0"/>
        <w:adjustRightInd w:val="0"/>
        <w:spacing w:after="0" w:line="240" w:lineRule="auto"/>
        <w:rPr>
          <w:rFonts w:ascii="TimesNewRomanPSMT" w:hAnsi="TimesNewRomanPSMT" w:cs="TimesNewRomanPSMT"/>
        </w:rPr>
      </w:pPr>
    </w:p>
    <w:p w:rsidR="0074053E" w:rsidRDefault="0074053E" w:rsidP="0074053E">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Przewodniczący Rady Miasta</w:t>
      </w:r>
    </w:p>
    <w:p w:rsidR="0074053E" w:rsidRDefault="0074053E" w:rsidP="0074053E">
      <w:pPr>
        <w:spacing w:after="0" w:line="240" w:lineRule="auto"/>
        <w:ind w:firstLine="340"/>
        <w:jc w:val="center"/>
        <w:rPr>
          <w:rFonts w:ascii="TimesNewRomanPS-BoldMT" w:hAnsi="TimesNewRomanPS-BoldMT" w:cs="TimesNewRomanPS-BoldMT"/>
          <w:b/>
          <w:bCs/>
        </w:rPr>
      </w:pPr>
      <w:r>
        <w:rPr>
          <w:rFonts w:ascii="TimesNewRomanPS-BoldMT" w:hAnsi="TimesNewRomanPS-BoldMT" w:cs="TimesNewRomanPS-BoldMT"/>
          <w:b/>
          <w:bCs/>
        </w:rPr>
        <w:t xml:space="preserve">                                                 </w:t>
      </w:r>
    </w:p>
    <w:p w:rsidR="0074053E" w:rsidRPr="0074053E" w:rsidRDefault="0074053E" w:rsidP="0074053E">
      <w:pPr>
        <w:spacing w:after="0" w:line="240" w:lineRule="auto"/>
        <w:ind w:firstLine="340"/>
        <w:jc w:val="center"/>
        <w:rPr>
          <w:rFonts w:ascii="Times New Roman" w:eastAsia="Times New Roman" w:hAnsi="Times New Roman" w:cs="Times New Roman"/>
          <w:lang w:eastAsia="pl-PL"/>
        </w:rPr>
      </w:pPr>
      <w:r>
        <w:rPr>
          <w:rFonts w:ascii="TimesNewRomanPS-BoldMT" w:hAnsi="TimesNewRomanPS-BoldMT" w:cs="TimesNewRomanPS-BoldMT"/>
          <w:b/>
          <w:bCs/>
        </w:rPr>
        <w:t xml:space="preserve">                                                                                    Henryk Niedziółka</w:t>
      </w:r>
    </w:p>
    <w:sectPr w:rsidR="0074053E" w:rsidRPr="0074053E" w:rsidSect="00636A8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618" w:rsidRDefault="00311618" w:rsidP="006D7C40">
      <w:pPr>
        <w:spacing w:after="0" w:line="240" w:lineRule="auto"/>
      </w:pPr>
      <w:r>
        <w:separator/>
      </w:r>
    </w:p>
  </w:endnote>
  <w:endnote w:type="continuationSeparator" w:id="0">
    <w:p w:rsidR="00311618" w:rsidRDefault="00311618" w:rsidP="006D7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2001" w:usb1="00000000" w:usb2="00000000" w:usb3="00000000" w:csb0="00000043" w:csb1="00000000"/>
  </w:font>
  <w:font w:name="TimesNewRomanPS-Bold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618" w:rsidRDefault="00311618" w:rsidP="006D7C40">
      <w:pPr>
        <w:spacing w:after="0" w:line="240" w:lineRule="auto"/>
      </w:pPr>
      <w:r>
        <w:separator/>
      </w:r>
    </w:p>
  </w:footnote>
  <w:footnote w:type="continuationSeparator" w:id="0">
    <w:p w:rsidR="00311618" w:rsidRDefault="00311618" w:rsidP="006D7C40">
      <w:pPr>
        <w:spacing w:after="0" w:line="240" w:lineRule="auto"/>
      </w:pPr>
      <w:r>
        <w:continuationSeparator/>
      </w:r>
    </w:p>
  </w:footnote>
  <w:footnote w:id="1">
    <w:p w:rsidR="006D7C40" w:rsidRDefault="006D7C40">
      <w:pPr>
        <w:pStyle w:val="Tekstprzypisudolnego"/>
      </w:pPr>
      <w:r>
        <w:rPr>
          <w:rStyle w:val="Odwoanieprzypisudolnego"/>
        </w:rPr>
        <w:footnoteRef/>
      </w:r>
      <w:r>
        <w:t xml:space="preserve"> </w:t>
      </w:r>
      <w:r w:rsidR="004F10CA">
        <w:t>Uchwałą nr 6.81.2023 Kolegium Re</w:t>
      </w:r>
      <w:r w:rsidR="00082080">
        <w:t>gionalnej Izby Obrachunkowej w W</w:t>
      </w:r>
      <w:r w:rsidR="004F10CA">
        <w:t xml:space="preserve">arszawie z dnia 14.02.2023 r. </w:t>
      </w:r>
    </w:p>
  </w:footnote>
  <w:footnote w:id="2">
    <w:p w:rsidR="00B376A0" w:rsidRDefault="00B376A0">
      <w:pPr>
        <w:pStyle w:val="Tekstprzypisudolnego"/>
      </w:pPr>
      <w:r>
        <w:rPr>
          <w:rStyle w:val="Odwoanieprzypisudolnego"/>
        </w:rPr>
        <w:footnoteRef/>
      </w:r>
      <w:r>
        <w:t xml:space="preserve"> Uchwałą nr 6.81.2023 Kolegium Regionalnej Izby Obrachunkowej w Warszawie z dnia 14.02.2023 r.</w:t>
      </w:r>
    </w:p>
  </w:footnote>
  <w:footnote w:id="3">
    <w:p w:rsidR="00B376A0" w:rsidRDefault="00B376A0" w:rsidP="00B376A0">
      <w:pPr>
        <w:pStyle w:val="Tekstprzypisudolnego"/>
      </w:pPr>
      <w:r>
        <w:rPr>
          <w:rStyle w:val="Odwoanieprzypisudolnego"/>
        </w:rPr>
        <w:footnoteRef/>
      </w:r>
      <w:r>
        <w:t xml:space="preserve"> Część ustępu skreślona Uchwałą nr 6.81.2023 Kolegium Regionalnej Izby Obrachunkowej w Warszawie z dnia 14.02.2023 r.</w:t>
      </w:r>
    </w:p>
    <w:p w:rsidR="00B376A0" w:rsidRDefault="00B376A0" w:rsidP="00B376A0">
      <w:pPr>
        <w:pStyle w:val="Tekstprzypisudolnego"/>
      </w:pPr>
    </w:p>
    <w:p w:rsidR="00B376A0" w:rsidRDefault="00B376A0">
      <w:pPr>
        <w:pStyle w:val="Tekstprzypisudolnego"/>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D7C40"/>
    <w:rsid w:val="00082080"/>
    <w:rsid w:val="00311618"/>
    <w:rsid w:val="00327251"/>
    <w:rsid w:val="004F10CA"/>
    <w:rsid w:val="00636A86"/>
    <w:rsid w:val="00643808"/>
    <w:rsid w:val="006D7C40"/>
    <w:rsid w:val="0074053E"/>
    <w:rsid w:val="00847F1C"/>
    <w:rsid w:val="00B376A0"/>
    <w:rsid w:val="00DD2F8C"/>
    <w:rsid w:val="00F074AA"/>
    <w:rsid w:val="00F3237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6A8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etryka">
    <w:name w:val="metryka"/>
    <w:basedOn w:val="Normalny"/>
    <w:rsid w:val="006D7C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D7C40"/>
    <w:rPr>
      <w:b/>
      <w:bCs/>
    </w:rPr>
  </w:style>
  <w:style w:type="paragraph" w:customStyle="1" w:styleId="podstawa-prawna">
    <w:name w:val="podstawa-prawna"/>
    <w:basedOn w:val="Normalny"/>
    <w:rsid w:val="006D7C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f">
    <w:name w:val="paragraf"/>
    <w:basedOn w:val="Normalny"/>
    <w:rsid w:val="006D7C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f-inline">
    <w:name w:val="paragraf-inline"/>
    <w:basedOn w:val="Normalny"/>
    <w:rsid w:val="006D7C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ragment">
    <w:name w:val="fragment"/>
    <w:basedOn w:val="Domylnaczcionkaakapitu"/>
    <w:rsid w:val="006D7C40"/>
  </w:style>
  <w:style w:type="paragraph" w:customStyle="1" w:styleId="ustep">
    <w:name w:val="ustep"/>
    <w:basedOn w:val="Normalny"/>
    <w:rsid w:val="006D7C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unkt">
    <w:name w:val="punkt"/>
    <w:basedOn w:val="Normalny"/>
    <w:rsid w:val="006D7C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dpis">
    <w:name w:val="podpis"/>
    <w:basedOn w:val="Normalny"/>
    <w:rsid w:val="006D7C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lacznikbin">
    <w:name w:val="zalacznik_bin"/>
    <w:basedOn w:val="Normalny"/>
    <w:rsid w:val="006D7C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4">
    <w:name w:val="a4"/>
    <w:basedOn w:val="Normalny"/>
    <w:rsid w:val="006D7C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6D7C4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7C40"/>
    <w:rPr>
      <w:sz w:val="20"/>
      <w:szCs w:val="20"/>
    </w:rPr>
  </w:style>
  <w:style w:type="character" w:styleId="Odwoanieprzypisukocowego">
    <w:name w:val="endnote reference"/>
    <w:basedOn w:val="Domylnaczcionkaakapitu"/>
    <w:uiPriority w:val="99"/>
    <w:semiHidden/>
    <w:unhideWhenUsed/>
    <w:rsid w:val="006D7C40"/>
    <w:rPr>
      <w:vertAlign w:val="superscript"/>
    </w:rPr>
  </w:style>
  <w:style w:type="paragraph" w:styleId="Tekstprzypisudolnego">
    <w:name w:val="footnote text"/>
    <w:basedOn w:val="Normalny"/>
    <w:link w:val="TekstprzypisudolnegoZnak"/>
    <w:uiPriority w:val="99"/>
    <w:semiHidden/>
    <w:unhideWhenUsed/>
    <w:rsid w:val="006D7C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7C40"/>
    <w:rPr>
      <w:sz w:val="20"/>
      <w:szCs w:val="20"/>
    </w:rPr>
  </w:style>
  <w:style w:type="character" w:styleId="Odwoanieprzypisudolnego">
    <w:name w:val="footnote reference"/>
    <w:basedOn w:val="Domylnaczcionkaakapitu"/>
    <w:uiPriority w:val="99"/>
    <w:semiHidden/>
    <w:unhideWhenUsed/>
    <w:rsid w:val="006D7C40"/>
    <w:rPr>
      <w:vertAlign w:val="superscript"/>
    </w:rPr>
  </w:style>
  <w:style w:type="paragraph" w:styleId="Akapitzlist">
    <w:name w:val="List Paragraph"/>
    <w:basedOn w:val="Normalny"/>
    <w:uiPriority w:val="34"/>
    <w:qFormat/>
    <w:rsid w:val="00B376A0"/>
    <w:pPr>
      <w:ind w:left="720"/>
      <w:contextualSpacing/>
    </w:pPr>
  </w:style>
</w:styles>
</file>

<file path=word/webSettings.xml><?xml version="1.0" encoding="utf-8"?>
<w:webSettings xmlns:r="http://schemas.openxmlformats.org/officeDocument/2006/relationships" xmlns:w="http://schemas.openxmlformats.org/wordprocessingml/2006/main">
  <w:divs>
    <w:div w:id="1788112564">
      <w:bodyDiv w:val="1"/>
      <w:marLeft w:val="0"/>
      <w:marRight w:val="0"/>
      <w:marTop w:val="0"/>
      <w:marBottom w:val="0"/>
      <w:divBdr>
        <w:top w:val="none" w:sz="0" w:space="0" w:color="auto"/>
        <w:left w:val="none" w:sz="0" w:space="0" w:color="auto"/>
        <w:bottom w:val="none" w:sz="0" w:space="0" w:color="auto"/>
        <w:right w:val="none" w:sz="0" w:space="0" w:color="auto"/>
      </w:divBdr>
      <w:divsChild>
        <w:div w:id="1396469936">
          <w:marLeft w:val="0"/>
          <w:marRight w:val="0"/>
          <w:marTop w:val="0"/>
          <w:marBottom w:val="0"/>
          <w:divBdr>
            <w:top w:val="none" w:sz="0" w:space="0" w:color="auto"/>
            <w:left w:val="none" w:sz="0" w:space="0" w:color="auto"/>
            <w:bottom w:val="none" w:sz="0" w:space="0" w:color="auto"/>
            <w:right w:val="none" w:sz="0" w:space="0" w:color="auto"/>
          </w:divBdr>
        </w:div>
        <w:div w:id="651056038">
          <w:marLeft w:val="0"/>
          <w:marRight w:val="0"/>
          <w:marTop w:val="0"/>
          <w:marBottom w:val="0"/>
          <w:divBdr>
            <w:top w:val="none" w:sz="0" w:space="0" w:color="auto"/>
            <w:left w:val="none" w:sz="0" w:space="0" w:color="auto"/>
            <w:bottom w:val="none" w:sz="0" w:space="0" w:color="auto"/>
            <w:right w:val="none" w:sz="0" w:space="0" w:color="auto"/>
          </w:divBdr>
        </w:div>
        <w:div w:id="817653521">
          <w:marLeft w:val="0"/>
          <w:marRight w:val="0"/>
          <w:marTop w:val="0"/>
          <w:marBottom w:val="0"/>
          <w:divBdr>
            <w:top w:val="none" w:sz="0" w:space="0" w:color="auto"/>
            <w:left w:val="none" w:sz="0" w:space="0" w:color="auto"/>
            <w:bottom w:val="none" w:sz="0" w:space="0" w:color="auto"/>
            <w:right w:val="none" w:sz="0" w:space="0" w:color="auto"/>
          </w:divBdr>
        </w:div>
        <w:div w:id="27499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921DD-4C46-44DC-9EDC-063DCA6B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1033</Words>
  <Characters>6199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Kruk</dc:creator>
  <cp:lastModifiedBy>Alicja Kruk</cp:lastModifiedBy>
  <cp:revision>5</cp:revision>
  <cp:lastPrinted>2023-02-27T09:40:00Z</cp:lastPrinted>
  <dcterms:created xsi:type="dcterms:W3CDTF">2023-02-23T09:22:00Z</dcterms:created>
  <dcterms:modified xsi:type="dcterms:W3CDTF">2023-02-27T10:33:00Z</dcterms:modified>
</cp:coreProperties>
</file>