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238" w:rsidRPr="00857AFE" w:rsidRDefault="00817238" w:rsidP="00817238">
      <w:pPr>
        <w:shd w:val="clear" w:color="auto" w:fill="FFFFFF"/>
        <w:spacing w:after="0" w:line="240" w:lineRule="auto"/>
        <w:jc w:val="center"/>
        <w:outlineLvl w:val="2"/>
        <w:rPr>
          <w:rFonts w:eastAsia="Times New Roman" w:cstheme="minorHAnsi"/>
          <w:b/>
          <w:sz w:val="40"/>
          <w:szCs w:val="32"/>
          <w:highlight w:val="yellow"/>
          <w:lang w:eastAsia="pl-PL"/>
        </w:rPr>
      </w:pPr>
      <w:r w:rsidRPr="00857AFE">
        <w:rPr>
          <w:rFonts w:eastAsia="Times New Roman" w:cstheme="minorHAnsi"/>
          <w:b/>
          <w:sz w:val="40"/>
          <w:szCs w:val="32"/>
          <w:highlight w:val="yellow"/>
          <w:lang w:eastAsia="pl-PL"/>
        </w:rPr>
        <w:t>Pomoc medyczna dla obywateli Ukrainy</w:t>
      </w:r>
      <w:r>
        <w:rPr>
          <w:rFonts w:eastAsia="Times New Roman" w:cstheme="minorHAnsi"/>
          <w:b/>
          <w:sz w:val="40"/>
          <w:szCs w:val="32"/>
          <w:highlight w:val="yellow"/>
          <w:lang w:eastAsia="pl-PL"/>
        </w:rPr>
        <w:t xml:space="preserve"> </w:t>
      </w:r>
    </w:p>
    <w:p w:rsidR="00817238" w:rsidRPr="00190986" w:rsidRDefault="00817238" w:rsidP="00817238">
      <w:pPr>
        <w:shd w:val="clear" w:color="auto" w:fill="FFFFFF"/>
        <w:spacing w:after="0" w:line="240" w:lineRule="auto"/>
        <w:jc w:val="center"/>
        <w:outlineLvl w:val="2"/>
        <w:rPr>
          <w:rFonts w:eastAsia="Times New Roman" w:cstheme="minorHAnsi"/>
          <w:b/>
          <w:sz w:val="32"/>
          <w:szCs w:val="32"/>
          <w:lang w:eastAsia="pl-PL"/>
        </w:rPr>
      </w:pPr>
      <w:r>
        <w:rPr>
          <w:rFonts w:eastAsia="Times New Roman" w:cstheme="minorHAnsi"/>
          <w:b/>
          <w:sz w:val="32"/>
          <w:szCs w:val="32"/>
          <w:highlight w:val="yellow"/>
          <w:lang w:eastAsia="pl-PL"/>
        </w:rPr>
        <w:t>Z</w:t>
      </w:r>
      <w:r w:rsidRPr="00857AFE">
        <w:rPr>
          <w:rFonts w:eastAsia="Times New Roman" w:cstheme="minorHAnsi"/>
          <w:b/>
          <w:sz w:val="32"/>
          <w:szCs w:val="32"/>
          <w:highlight w:val="yellow"/>
          <w:lang w:eastAsia="pl-PL"/>
        </w:rPr>
        <w:t>asady udzielania i rozliczania świadczeń</w:t>
      </w:r>
    </w:p>
    <w:p w:rsidR="00817238" w:rsidRPr="00190986" w:rsidRDefault="00817238" w:rsidP="00817238">
      <w:pPr>
        <w:numPr>
          <w:ilvl w:val="0"/>
          <w:numId w:val="5"/>
        </w:numPr>
        <w:spacing w:before="225" w:after="225" w:line="240" w:lineRule="auto"/>
        <w:outlineLvl w:val="2"/>
        <w:rPr>
          <w:rFonts w:eastAsia="Times New Roman" w:cstheme="minorHAnsi"/>
          <w:sz w:val="28"/>
          <w:szCs w:val="28"/>
          <w:lang w:eastAsia="pl-PL"/>
        </w:rPr>
      </w:pPr>
      <w:r w:rsidRPr="00190986">
        <w:rPr>
          <w:rFonts w:eastAsia="Times New Roman" w:cstheme="minorHAnsi"/>
          <w:b/>
          <w:bCs/>
          <w:sz w:val="28"/>
          <w:szCs w:val="28"/>
          <w:lang w:eastAsia="pl-PL"/>
        </w:rPr>
        <w:t>W związku z konfliktem zbrojnym na Ukrainie do Polski przybywają obywatele tego państwa, szukając m.in. schronienia i pomocy.</w:t>
      </w:r>
    </w:p>
    <w:p w:rsidR="00817238" w:rsidRPr="00190986" w:rsidRDefault="00817238" w:rsidP="00817238">
      <w:pPr>
        <w:numPr>
          <w:ilvl w:val="0"/>
          <w:numId w:val="5"/>
        </w:numPr>
        <w:spacing w:before="225" w:after="225" w:line="240" w:lineRule="auto"/>
        <w:outlineLvl w:val="2"/>
        <w:rPr>
          <w:rFonts w:eastAsia="Times New Roman" w:cstheme="minorHAnsi"/>
          <w:sz w:val="28"/>
          <w:szCs w:val="28"/>
          <w:lang w:eastAsia="pl-PL"/>
        </w:rPr>
      </w:pPr>
      <w:r w:rsidRPr="00190986">
        <w:rPr>
          <w:rFonts w:eastAsia="Times New Roman" w:cstheme="minorHAnsi"/>
          <w:b/>
          <w:bCs/>
          <w:sz w:val="28"/>
          <w:szCs w:val="28"/>
          <w:lang w:eastAsia="pl-PL"/>
        </w:rPr>
        <w:t>Wśród nich są osoby, które potrzebują lub będą potrzebować pomocy medycznej.</w:t>
      </w:r>
    </w:p>
    <w:p w:rsidR="00817238" w:rsidRPr="00FD5F7D" w:rsidRDefault="00817238" w:rsidP="00817238">
      <w:pPr>
        <w:rPr>
          <w:rFonts w:cstheme="minorHAnsi"/>
          <w:sz w:val="28"/>
          <w:szCs w:val="28"/>
        </w:rPr>
      </w:pPr>
      <w:r w:rsidRPr="00FD5F7D">
        <w:rPr>
          <w:rFonts w:eastAsia="Times New Roman" w:cstheme="minorHAnsi"/>
          <w:b/>
          <w:bCs/>
          <w:color w:val="FF0000"/>
          <w:sz w:val="28"/>
          <w:szCs w:val="28"/>
          <w:lang w:eastAsia="pl-PL"/>
        </w:rPr>
        <w:t>Obywatelowi Ukrainy</w:t>
      </w:r>
      <w:r w:rsidRPr="00190986">
        <w:rPr>
          <w:rFonts w:eastAsia="Times New Roman" w:cstheme="minorHAnsi"/>
          <w:b/>
          <w:bCs/>
          <w:sz w:val="28"/>
          <w:szCs w:val="28"/>
          <w:lang w:eastAsia="pl-PL"/>
        </w:rPr>
        <w:t xml:space="preserve">, który przybył do Polski w związku z agresją militarną Rosji na teren Ukrainy, i który zgłosi się z problemem zdrowotnym do lekarza rodzinnego, poradni specjalistycznej, czy szpitala </w:t>
      </w:r>
      <w:r w:rsidRPr="00857AFE">
        <w:rPr>
          <w:rFonts w:eastAsia="Times New Roman" w:cstheme="minorHAnsi"/>
          <w:b/>
          <w:bCs/>
          <w:color w:val="FF0000"/>
          <w:sz w:val="28"/>
          <w:szCs w:val="28"/>
          <w:u w:val="single"/>
          <w:lang w:eastAsia="pl-PL"/>
        </w:rPr>
        <w:t xml:space="preserve">należy udzielić adekwatnej </w:t>
      </w:r>
      <w:r w:rsidRPr="00FD5F7D">
        <w:rPr>
          <w:rFonts w:eastAsia="Times New Roman" w:cstheme="minorHAnsi"/>
          <w:b/>
          <w:bCs/>
          <w:color w:val="FF0000"/>
          <w:sz w:val="28"/>
          <w:szCs w:val="28"/>
          <w:u w:val="single"/>
          <w:lang w:eastAsia="pl-PL"/>
        </w:rPr>
        <w:t>pomocy medycznej</w:t>
      </w:r>
      <w:r w:rsidRPr="00FD5F7D">
        <w:rPr>
          <w:rFonts w:eastAsia="Times New Roman" w:cstheme="minorHAnsi"/>
          <w:bCs/>
          <w:color w:val="FF0000"/>
          <w:sz w:val="28"/>
          <w:szCs w:val="28"/>
          <w:lang w:eastAsia="pl-PL"/>
        </w:rPr>
        <w:t xml:space="preserve"> </w:t>
      </w:r>
      <w:r>
        <w:rPr>
          <w:rFonts w:eastAsia="Times New Roman" w:cstheme="minorHAnsi"/>
          <w:bCs/>
          <w:sz w:val="28"/>
          <w:szCs w:val="28"/>
          <w:lang w:eastAsia="pl-PL"/>
        </w:rPr>
        <w:t>– jeżeli osoba ta posiada</w:t>
      </w:r>
      <w:r w:rsidRPr="00857AFE">
        <w:rPr>
          <w:rFonts w:cstheme="minorHAnsi"/>
          <w:sz w:val="28"/>
          <w:szCs w:val="28"/>
          <w:shd w:val="clear" w:color="auto" w:fill="FFFFFF"/>
        </w:rPr>
        <w:t xml:space="preserve"> </w:t>
      </w:r>
      <w:r w:rsidRPr="00FD5F7D">
        <w:rPr>
          <w:rFonts w:cstheme="minorHAnsi"/>
          <w:b/>
          <w:sz w:val="28"/>
          <w:szCs w:val="28"/>
          <w:shd w:val="clear" w:color="auto" w:fill="FFFFFF"/>
        </w:rPr>
        <w:t>zaświadczenie wystawione przez Straż Graniczną RP lub odcisk stempla Straży Granicznej RP w dokumencie podróży,</w:t>
      </w:r>
      <w:r w:rsidRPr="00857AFE">
        <w:rPr>
          <w:rFonts w:cstheme="minorHAnsi"/>
          <w:sz w:val="28"/>
          <w:szCs w:val="28"/>
          <w:shd w:val="clear" w:color="auto" w:fill="FFFFFF"/>
        </w:rPr>
        <w:t xml:space="preserve"> potwierdzające jej legalny pobyt na terytorium RP, po przekroczeniu granicy od 24 lutego 2022 r. w związku z konfliktem zbrojnym na terytorium Ukrainy.</w:t>
      </w:r>
    </w:p>
    <w:p w:rsidR="00817238" w:rsidRPr="00FD5F7D" w:rsidRDefault="00817238" w:rsidP="00817238">
      <w:pPr>
        <w:spacing w:before="225" w:after="225" w:line="240" w:lineRule="auto"/>
        <w:outlineLvl w:val="2"/>
        <w:rPr>
          <w:rFonts w:eastAsia="Times New Roman" w:cstheme="minorHAnsi"/>
          <w:b/>
          <w:bCs/>
          <w:sz w:val="28"/>
          <w:szCs w:val="28"/>
          <w:lang w:eastAsia="pl-PL"/>
        </w:rPr>
      </w:pPr>
      <w:r w:rsidRPr="00FD5F7D">
        <w:rPr>
          <w:rFonts w:eastAsia="Times New Roman" w:cstheme="minorHAnsi"/>
          <w:b/>
          <w:bCs/>
          <w:sz w:val="28"/>
          <w:szCs w:val="28"/>
          <w:highlight w:val="yellow"/>
          <w:lang w:eastAsia="pl-PL"/>
        </w:rPr>
        <w:t>Rozliczanie świadczeń:</w:t>
      </w:r>
    </w:p>
    <w:p w:rsidR="00817238" w:rsidRPr="00857AFE" w:rsidRDefault="00817238" w:rsidP="00817238">
      <w:pPr>
        <w:spacing w:before="225" w:after="225" w:line="240" w:lineRule="auto"/>
        <w:outlineLvl w:val="2"/>
        <w:rPr>
          <w:rFonts w:eastAsia="Times New Roman" w:cstheme="minorHAnsi"/>
          <w:sz w:val="28"/>
          <w:szCs w:val="28"/>
          <w:lang w:eastAsia="pl-PL"/>
        </w:rPr>
      </w:pPr>
      <w:r w:rsidRPr="00FD5F7D">
        <w:rPr>
          <w:rFonts w:eastAsia="Times New Roman" w:cstheme="minorHAnsi"/>
          <w:bCs/>
          <w:sz w:val="28"/>
          <w:szCs w:val="28"/>
          <w:lang w:eastAsia="pl-PL"/>
        </w:rPr>
        <w:t>Świadczenia udzielone obywatelom Ukrainy rozliczy Narodowy Fundusz Zdrowia.</w:t>
      </w:r>
      <w:r>
        <w:rPr>
          <w:rFonts w:eastAsia="Times New Roman" w:cstheme="minorHAnsi"/>
          <w:sz w:val="28"/>
          <w:szCs w:val="28"/>
          <w:lang w:eastAsia="pl-PL"/>
        </w:rPr>
        <w:t xml:space="preserve"> </w:t>
      </w:r>
      <w:r w:rsidRPr="00857AFE">
        <w:rPr>
          <w:rFonts w:eastAsia="Times New Roman" w:cstheme="minorHAnsi"/>
          <w:sz w:val="28"/>
          <w:szCs w:val="28"/>
          <w:lang w:eastAsia="pl-PL"/>
        </w:rPr>
        <w:t>Rząd przygotowuje specjalne rozwiązania prawne, które umożliwią rozliczenie świadczeń medycznych, udzielonych obywatelom Ukrainy przybywającym do RP w związku z agresją militarną Rosji na teren Ukrainy.</w:t>
      </w:r>
      <w:r>
        <w:rPr>
          <w:rFonts w:eastAsia="Times New Roman" w:cstheme="minorHAnsi"/>
          <w:sz w:val="28"/>
          <w:szCs w:val="28"/>
          <w:lang w:eastAsia="pl-PL"/>
        </w:rPr>
        <w:t xml:space="preserve"> </w:t>
      </w:r>
      <w:r w:rsidRPr="00857AFE">
        <w:rPr>
          <w:rFonts w:eastAsia="Times New Roman" w:cstheme="minorHAnsi"/>
          <w:sz w:val="28"/>
          <w:szCs w:val="28"/>
          <w:lang w:eastAsia="pl-PL"/>
        </w:rPr>
        <w:t>Zasady udzielania świadczeń medycznych dla obywateli Ukrainy oraz ich rozliczania będą identyczne, jak w przypadku polskich pacjentów. Obywatele Ukrainy będą posiadać dodatkowy tytuł uprawniający do świadczeń zdrowotnych w Polsce.</w:t>
      </w:r>
      <w:r>
        <w:rPr>
          <w:rFonts w:eastAsia="Times New Roman" w:cstheme="minorHAnsi"/>
          <w:sz w:val="28"/>
          <w:szCs w:val="28"/>
          <w:lang w:eastAsia="pl-PL"/>
        </w:rPr>
        <w:t xml:space="preserve"> </w:t>
      </w:r>
    </w:p>
    <w:p w:rsidR="00817238" w:rsidRPr="00857AFE" w:rsidRDefault="00817238" w:rsidP="00817238">
      <w:pPr>
        <w:shd w:val="clear" w:color="auto" w:fill="FFFFFF"/>
        <w:spacing w:before="225" w:after="225" w:line="240" w:lineRule="auto"/>
        <w:outlineLvl w:val="3"/>
        <w:rPr>
          <w:rFonts w:eastAsia="Times New Roman" w:cstheme="minorHAnsi"/>
          <w:b/>
          <w:sz w:val="28"/>
          <w:szCs w:val="28"/>
          <w:lang w:eastAsia="pl-PL"/>
        </w:rPr>
      </w:pPr>
      <w:r w:rsidRPr="00857AFE">
        <w:rPr>
          <w:rFonts w:eastAsia="Times New Roman" w:cstheme="minorHAnsi"/>
          <w:b/>
          <w:sz w:val="28"/>
          <w:szCs w:val="28"/>
          <w:highlight w:val="yellow"/>
          <w:lang w:eastAsia="pl-PL"/>
        </w:rPr>
        <w:t>Pacjent z Ukrainy. Jak powinny zachować się placówki medyczne?</w:t>
      </w:r>
    </w:p>
    <w:p w:rsidR="00817238" w:rsidRPr="00857AFE" w:rsidRDefault="00817238" w:rsidP="00817238">
      <w:pPr>
        <w:shd w:val="clear" w:color="auto" w:fill="FFFFFF"/>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Już teraz placówki medyczne:</w:t>
      </w:r>
    </w:p>
    <w:p w:rsidR="00817238" w:rsidRPr="00857AFE" w:rsidRDefault="00817238" w:rsidP="00817238">
      <w:pPr>
        <w:numPr>
          <w:ilvl w:val="0"/>
          <w:numId w:val="6"/>
        </w:numPr>
        <w:spacing w:before="100" w:beforeAutospacing="1" w:after="100" w:afterAutospacing="1" w:line="240" w:lineRule="auto"/>
        <w:rPr>
          <w:rFonts w:eastAsia="Times New Roman" w:cstheme="minorHAnsi"/>
          <w:sz w:val="28"/>
          <w:szCs w:val="28"/>
          <w:lang w:eastAsia="pl-PL"/>
        </w:rPr>
      </w:pPr>
      <w:r>
        <w:rPr>
          <w:rFonts w:eastAsia="Times New Roman" w:cstheme="minorHAnsi"/>
          <w:b/>
          <w:bCs/>
          <w:sz w:val="28"/>
          <w:szCs w:val="28"/>
          <w:lang w:eastAsia="pl-PL"/>
        </w:rPr>
        <w:t>nie powinny</w:t>
      </w:r>
      <w:r w:rsidRPr="00857AFE">
        <w:rPr>
          <w:rFonts w:eastAsia="Times New Roman" w:cstheme="minorHAnsi"/>
          <w:b/>
          <w:bCs/>
          <w:sz w:val="28"/>
          <w:szCs w:val="28"/>
          <w:lang w:eastAsia="pl-PL"/>
        </w:rPr>
        <w:t xml:space="preserve"> odmawiać mu pomocy</w:t>
      </w:r>
    </w:p>
    <w:p w:rsidR="00817238" w:rsidRPr="00857AFE" w:rsidRDefault="00817238" w:rsidP="00817238">
      <w:pPr>
        <w:numPr>
          <w:ilvl w:val="0"/>
          <w:numId w:val="6"/>
        </w:numPr>
        <w:spacing w:before="100" w:beforeAutospacing="1" w:after="100" w:afterAutospacing="1" w:line="240" w:lineRule="auto"/>
        <w:rPr>
          <w:rFonts w:eastAsia="Times New Roman" w:cstheme="minorHAnsi"/>
          <w:sz w:val="28"/>
          <w:szCs w:val="28"/>
          <w:lang w:eastAsia="pl-PL"/>
        </w:rPr>
      </w:pPr>
      <w:r>
        <w:rPr>
          <w:rFonts w:eastAsia="Times New Roman" w:cstheme="minorHAnsi"/>
          <w:b/>
          <w:bCs/>
          <w:sz w:val="28"/>
          <w:szCs w:val="28"/>
          <w:lang w:eastAsia="pl-PL"/>
        </w:rPr>
        <w:t>nie powinny</w:t>
      </w:r>
      <w:r w:rsidRPr="00857AFE">
        <w:rPr>
          <w:rFonts w:eastAsia="Times New Roman" w:cstheme="minorHAnsi"/>
          <w:b/>
          <w:bCs/>
          <w:sz w:val="28"/>
          <w:szCs w:val="28"/>
          <w:lang w:eastAsia="pl-PL"/>
        </w:rPr>
        <w:t xml:space="preserve"> odsyłać pacjenta do innego świadczeniodawcy</w:t>
      </w:r>
    </w:p>
    <w:p w:rsidR="00817238" w:rsidRPr="00857AFE" w:rsidRDefault="00817238" w:rsidP="00817238">
      <w:pPr>
        <w:numPr>
          <w:ilvl w:val="0"/>
          <w:numId w:val="6"/>
        </w:numPr>
        <w:spacing w:before="100" w:beforeAutospacing="1" w:after="100" w:afterAutospacing="1" w:line="240" w:lineRule="auto"/>
        <w:rPr>
          <w:rFonts w:eastAsia="Times New Roman" w:cstheme="minorHAnsi"/>
          <w:sz w:val="28"/>
          <w:szCs w:val="28"/>
          <w:lang w:eastAsia="pl-PL"/>
        </w:rPr>
      </w:pPr>
      <w:r>
        <w:rPr>
          <w:rFonts w:eastAsia="Times New Roman" w:cstheme="minorHAnsi"/>
          <w:b/>
          <w:bCs/>
          <w:sz w:val="28"/>
          <w:szCs w:val="28"/>
          <w:lang w:eastAsia="pl-PL"/>
        </w:rPr>
        <w:t>nie powinny</w:t>
      </w:r>
      <w:r w:rsidRPr="00857AFE">
        <w:rPr>
          <w:rFonts w:eastAsia="Times New Roman" w:cstheme="minorHAnsi"/>
          <w:b/>
          <w:bCs/>
          <w:sz w:val="28"/>
          <w:szCs w:val="28"/>
          <w:lang w:eastAsia="pl-PL"/>
        </w:rPr>
        <w:t xml:space="preserve"> domagać się od niego zapłaty za udzi</w:t>
      </w:r>
      <w:r>
        <w:rPr>
          <w:rFonts w:eastAsia="Times New Roman" w:cstheme="minorHAnsi"/>
          <w:b/>
          <w:bCs/>
          <w:sz w:val="28"/>
          <w:szCs w:val="28"/>
          <w:lang w:eastAsia="pl-PL"/>
        </w:rPr>
        <w:t xml:space="preserve">elone świadczenia i nie powinny </w:t>
      </w:r>
      <w:r w:rsidRPr="00857AFE">
        <w:rPr>
          <w:rFonts w:eastAsia="Times New Roman" w:cstheme="minorHAnsi"/>
          <w:b/>
          <w:bCs/>
          <w:sz w:val="28"/>
          <w:szCs w:val="28"/>
          <w:lang w:eastAsia="pl-PL"/>
        </w:rPr>
        <w:t>wystawiać za nie faktur</w:t>
      </w:r>
    </w:p>
    <w:p w:rsidR="00817238" w:rsidRPr="00857AFE" w:rsidRDefault="00817238" w:rsidP="00817238">
      <w:pPr>
        <w:numPr>
          <w:ilvl w:val="0"/>
          <w:numId w:val="6"/>
        </w:numPr>
        <w:spacing w:before="100" w:beforeAutospacing="1" w:after="100" w:afterAutospacing="1" w:line="240" w:lineRule="auto"/>
        <w:rPr>
          <w:rFonts w:eastAsia="Times New Roman" w:cstheme="minorHAnsi"/>
          <w:sz w:val="28"/>
          <w:szCs w:val="28"/>
          <w:lang w:eastAsia="pl-PL"/>
        </w:rPr>
      </w:pPr>
      <w:r>
        <w:rPr>
          <w:rFonts w:eastAsia="Times New Roman" w:cstheme="minorHAnsi"/>
          <w:b/>
          <w:bCs/>
          <w:sz w:val="28"/>
          <w:szCs w:val="28"/>
          <w:lang w:eastAsia="pl-PL"/>
        </w:rPr>
        <w:t>powinny</w:t>
      </w:r>
      <w:r w:rsidRPr="00857AFE">
        <w:rPr>
          <w:rFonts w:eastAsia="Times New Roman" w:cstheme="minorHAnsi"/>
          <w:b/>
          <w:bCs/>
          <w:sz w:val="28"/>
          <w:szCs w:val="28"/>
          <w:lang w:eastAsia="pl-PL"/>
        </w:rPr>
        <w:t xml:space="preserve"> ewidencjonować odrębnie każdy przypadek udzielenia pomocy obywatelowi Ukrainy</w:t>
      </w:r>
      <w:r w:rsidRPr="00857AFE">
        <w:rPr>
          <w:rFonts w:eastAsia="Times New Roman" w:cstheme="minorHAnsi"/>
          <w:sz w:val="28"/>
          <w:szCs w:val="28"/>
          <w:lang w:eastAsia="pl-PL"/>
        </w:rPr>
        <w:t> na podstawie danych z paszportu i/lub z innego dokumentu podróży albo z zaświadczenia wydanego przez Straż Graniczną RP.</w:t>
      </w:r>
    </w:p>
    <w:p w:rsidR="00817238" w:rsidRDefault="00817238" w:rsidP="00817238">
      <w:pPr>
        <w:shd w:val="clear" w:color="auto" w:fill="FFFFFF"/>
        <w:spacing w:before="150" w:after="150" w:line="240" w:lineRule="auto"/>
        <w:outlineLvl w:val="4"/>
        <w:rPr>
          <w:rFonts w:eastAsia="Times New Roman" w:cstheme="minorHAnsi"/>
          <w:i/>
          <w:sz w:val="28"/>
          <w:szCs w:val="28"/>
          <w:lang w:eastAsia="pl-PL"/>
        </w:rPr>
      </w:pPr>
      <w:r w:rsidRPr="00857AFE">
        <w:rPr>
          <w:rFonts w:eastAsia="Times New Roman" w:cstheme="minorHAnsi"/>
          <w:b/>
          <w:bCs/>
          <w:sz w:val="28"/>
          <w:szCs w:val="28"/>
          <w:lang w:eastAsia="pl-PL"/>
        </w:rPr>
        <w:t>WAŻNE!</w:t>
      </w:r>
      <w:r>
        <w:rPr>
          <w:rFonts w:eastAsia="Times New Roman" w:cstheme="minorHAnsi"/>
          <w:sz w:val="28"/>
          <w:szCs w:val="28"/>
          <w:lang w:eastAsia="pl-PL"/>
        </w:rPr>
        <w:t xml:space="preserve"> </w:t>
      </w:r>
      <w:r w:rsidRPr="00857AFE">
        <w:rPr>
          <w:rFonts w:eastAsia="Times New Roman" w:cstheme="minorHAnsi"/>
          <w:sz w:val="28"/>
          <w:szCs w:val="28"/>
          <w:lang w:eastAsia="pl-PL"/>
        </w:rPr>
        <w:t>Sprawozdawanie i rozliczanie z OW NFZ świadczeń zdrowotnych udzielonych obywatelom Ukrainy w ramach umów z NFZ, będzie możliwe </w:t>
      </w:r>
      <w:r w:rsidRPr="00857AFE">
        <w:rPr>
          <w:rFonts w:eastAsia="Times New Roman" w:cstheme="minorHAnsi"/>
          <w:b/>
          <w:bCs/>
          <w:sz w:val="28"/>
          <w:szCs w:val="28"/>
          <w:lang w:eastAsia="pl-PL"/>
        </w:rPr>
        <w:t>niezwłocznie po uchwaleniu specjalnej ustawy i określeniu szczegółowych rozwiązań rozliczeniowych</w:t>
      </w:r>
      <w:r>
        <w:rPr>
          <w:rFonts w:eastAsia="Times New Roman" w:cstheme="minorHAnsi"/>
          <w:sz w:val="28"/>
          <w:szCs w:val="28"/>
          <w:lang w:eastAsia="pl-PL"/>
        </w:rPr>
        <w:t xml:space="preserve"> – </w:t>
      </w:r>
      <w:r w:rsidRPr="00C72A73">
        <w:rPr>
          <w:rFonts w:eastAsia="Times New Roman" w:cstheme="minorHAnsi"/>
          <w:i/>
          <w:sz w:val="28"/>
          <w:szCs w:val="28"/>
          <w:lang w:eastAsia="pl-PL"/>
        </w:rPr>
        <w:t>będziemy o tym informować.</w:t>
      </w:r>
    </w:p>
    <w:p w:rsidR="00DF4461" w:rsidRDefault="00DF4461" w:rsidP="00911F61">
      <w:pPr>
        <w:spacing w:after="0" w:line="240" w:lineRule="auto"/>
        <w:jc w:val="center"/>
        <w:rPr>
          <w:rFonts w:eastAsia="Times New Roman" w:cstheme="minorHAnsi"/>
          <w:b/>
          <w:bCs/>
          <w:sz w:val="32"/>
          <w:szCs w:val="24"/>
          <w:highlight w:val="yellow"/>
          <w:lang w:eastAsia="pl-PL"/>
        </w:rPr>
      </w:pPr>
    </w:p>
    <w:p w:rsidR="00400830" w:rsidRPr="00817238" w:rsidRDefault="00911F61" w:rsidP="00911F61">
      <w:pPr>
        <w:spacing w:after="0" w:line="240" w:lineRule="auto"/>
        <w:jc w:val="center"/>
        <w:rPr>
          <w:rFonts w:eastAsia="Times New Roman" w:cstheme="minorHAnsi"/>
          <w:b/>
          <w:bCs/>
          <w:sz w:val="32"/>
          <w:szCs w:val="24"/>
          <w:lang w:eastAsia="pl-PL"/>
        </w:rPr>
      </w:pPr>
      <w:r w:rsidRPr="00817238">
        <w:rPr>
          <w:rFonts w:eastAsia="Times New Roman" w:cstheme="minorHAnsi"/>
          <w:b/>
          <w:bCs/>
          <w:sz w:val="32"/>
          <w:szCs w:val="24"/>
          <w:highlight w:val="yellow"/>
          <w:lang w:eastAsia="pl-PL"/>
        </w:rPr>
        <w:lastRenderedPageBreak/>
        <w:t>Recepty dla Ukraińców</w:t>
      </w:r>
    </w:p>
    <w:p w:rsidR="00911F61" w:rsidRPr="00817238" w:rsidRDefault="00911F61" w:rsidP="00C81716">
      <w:pPr>
        <w:spacing w:after="0" w:line="240" w:lineRule="auto"/>
        <w:rPr>
          <w:rFonts w:eastAsia="Times New Roman" w:cstheme="minorHAnsi"/>
          <w:bCs/>
          <w:sz w:val="24"/>
          <w:szCs w:val="24"/>
          <w:lang w:eastAsia="pl-PL"/>
        </w:rPr>
      </w:pPr>
    </w:p>
    <w:p w:rsidR="00C81716" w:rsidRPr="00817238" w:rsidRDefault="00C81716" w:rsidP="00C81716">
      <w:pPr>
        <w:spacing w:after="0" w:line="240" w:lineRule="auto"/>
        <w:rPr>
          <w:rFonts w:eastAsia="Times New Roman" w:cstheme="minorHAnsi"/>
          <w:bCs/>
          <w:sz w:val="24"/>
          <w:szCs w:val="24"/>
          <w:lang w:eastAsia="pl-PL"/>
        </w:rPr>
      </w:pPr>
      <w:r w:rsidRPr="00817238">
        <w:rPr>
          <w:rFonts w:eastAsia="Times New Roman" w:cstheme="minorHAnsi"/>
          <w:bCs/>
          <w:sz w:val="24"/>
          <w:szCs w:val="24"/>
          <w:lang w:eastAsia="pl-PL"/>
        </w:rPr>
        <w:t xml:space="preserve">Każdy obywatel Ukrainy posiadający status uchodźcy ma prawo do skorzystania w Polsce ze świadczeń opieki zdrowotnej finansowanych ze środków publicznych. </w:t>
      </w:r>
      <w:r w:rsidR="004778B3" w:rsidRPr="00817238">
        <w:rPr>
          <w:rFonts w:eastAsia="Times New Roman" w:cstheme="minorHAnsi"/>
          <w:b/>
          <w:bCs/>
          <w:sz w:val="24"/>
          <w:szCs w:val="24"/>
          <w:lang w:eastAsia="pl-PL"/>
        </w:rPr>
        <w:t xml:space="preserve"> </w:t>
      </w:r>
      <w:r w:rsidRPr="00817238">
        <w:rPr>
          <w:rFonts w:eastAsia="Times New Roman" w:cstheme="minorHAnsi"/>
          <w:b/>
          <w:bCs/>
          <w:sz w:val="24"/>
          <w:szCs w:val="24"/>
          <w:lang w:eastAsia="pl-PL"/>
        </w:rPr>
        <w:t xml:space="preserve">Dotyczy to także zniżek na leki przepisane na recepcie. </w:t>
      </w:r>
      <w:r w:rsidRPr="00817238">
        <w:rPr>
          <w:rFonts w:eastAsia="Times New Roman" w:cstheme="minorHAnsi"/>
          <w:bCs/>
          <w:sz w:val="24"/>
          <w:szCs w:val="24"/>
          <w:lang w:eastAsia="pl-PL"/>
        </w:rPr>
        <w:t>Kluczowe jest jednak umieszczenie na niej symbolu „BW” oraz przedstawienie dokumentu po</w:t>
      </w:r>
      <w:r w:rsidR="004E7432" w:rsidRPr="00817238">
        <w:rPr>
          <w:rFonts w:eastAsia="Times New Roman" w:cstheme="minorHAnsi"/>
          <w:bCs/>
          <w:sz w:val="24"/>
          <w:szCs w:val="24"/>
          <w:lang w:eastAsia="pl-PL"/>
        </w:rPr>
        <w:t>twierdzającego status uchodźcy (</w:t>
      </w:r>
      <w:r w:rsidRPr="00817238">
        <w:rPr>
          <w:rFonts w:eastAsia="Times New Roman" w:cstheme="minorHAnsi"/>
          <w:bCs/>
          <w:sz w:val="24"/>
          <w:szCs w:val="24"/>
          <w:lang w:eastAsia="pl-PL"/>
        </w:rPr>
        <w:t xml:space="preserve">zaświadczenie wystawione przez Straż Graniczną RP lub odcisk stempla </w:t>
      </w:r>
      <w:r w:rsidRPr="00817238">
        <w:rPr>
          <w:rFonts w:eastAsia="Times New Roman" w:cstheme="minorHAnsi"/>
          <w:sz w:val="24"/>
          <w:szCs w:val="24"/>
          <w:lang w:eastAsia="pl-PL"/>
        </w:rPr>
        <w:t xml:space="preserve">Straży Granicznej RP w dokumencie podróży, potwierdzające legalny pobyt na terytorium RP, po przekroczeniu granicy od 24 lutego 2022 r., w związku z konfliktem </w:t>
      </w:r>
      <w:r w:rsidR="004E7432" w:rsidRPr="00817238">
        <w:rPr>
          <w:rFonts w:eastAsia="Times New Roman" w:cstheme="minorHAnsi"/>
          <w:sz w:val="24"/>
          <w:szCs w:val="24"/>
          <w:lang w:eastAsia="pl-PL"/>
        </w:rPr>
        <w:t xml:space="preserve">zbrojnym na terytorium Ukrainy). </w:t>
      </w:r>
    </w:p>
    <w:p w:rsidR="00C81716" w:rsidRPr="00817238" w:rsidRDefault="00C81716" w:rsidP="00C81716">
      <w:pPr>
        <w:spacing w:after="0" w:line="240" w:lineRule="auto"/>
        <w:rPr>
          <w:rFonts w:eastAsia="Times New Roman" w:cstheme="minorHAnsi"/>
          <w:sz w:val="24"/>
          <w:szCs w:val="24"/>
          <w:lang w:eastAsia="pl-PL"/>
        </w:rPr>
      </w:pPr>
    </w:p>
    <w:p w:rsidR="00400830" w:rsidRPr="00817238" w:rsidRDefault="00400830" w:rsidP="00C81716">
      <w:pPr>
        <w:spacing w:after="0" w:line="240" w:lineRule="auto"/>
        <w:rPr>
          <w:rFonts w:eastAsia="Times New Roman" w:cstheme="minorHAnsi"/>
          <w:b/>
          <w:sz w:val="24"/>
          <w:szCs w:val="24"/>
          <w:lang w:eastAsia="pl-PL"/>
        </w:rPr>
      </w:pPr>
      <w:r w:rsidRPr="00817238">
        <w:rPr>
          <w:rFonts w:eastAsia="Times New Roman" w:cstheme="minorHAnsi"/>
          <w:b/>
          <w:sz w:val="24"/>
          <w:szCs w:val="24"/>
          <w:lang w:eastAsia="pl-PL"/>
        </w:rPr>
        <w:t>Uprawnienie „BW” dla uchodźców.</w:t>
      </w:r>
    </w:p>
    <w:p w:rsidR="00C81716" w:rsidRPr="00817238" w:rsidRDefault="00C81716" w:rsidP="00C81716">
      <w:pPr>
        <w:spacing w:after="0" w:line="240" w:lineRule="auto"/>
        <w:rPr>
          <w:rFonts w:eastAsia="Times New Roman" w:cstheme="minorHAnsi"/>
          <w:sz w:val="24"/>
          <w:szCs w:val="24"/>
          <w:lang w:eastAsia="pl-PL"/>
        </w:rPr>
      </w:pPr>
      <w:r w:rsidRPr="00817238">
        <w:rPr>
          <w:rFonts w:eastAsia="Times New Roman" w:cstheme="minorHAnsi"/>
          <w:sz w:val="24"/>
          <w:szCs w:val="24"/>
          <w:lang w:eastAsia="pl-PL"/>
        </w:rPr>
        <w:t xml:space="preserve">Na ten moment nie jest jeszcze jasne, czy przygotowywane rozwiązanie będzie dotyczyć też refundacji leków na wystawianych takim pacjentom e-receptach. Komunikat NFZ mówi jedynie, że „obywatele Ukrainy będą posiadać dodatkowy tytuł uprawniający do świadczeń zdrowotnych w Polsce” </w:t>
      </w:r>
    </w:p>
    <w:p w:rsidR="000D2256" w:rsidRPr="00817238" w:rsidRDefault="000D2256" w:rsidP="00C81716">
      <w:pPr>
        <w:spacing w:after="0" w:line="240" w:lineRule="auto"/>
        <w:rPr>
          <w:rFonts w:eastAsia="Times New Roman" w:cstheme="minorHAnsi"/>
          <w:sz w:val="24"/>
          <w:szCs w:val="24"/>
          <w:lang w:eastAsia="pl-PL"/>
        </w:rPr>
      </w:pPr>
    </w:p>
    <w:p w:rsidR="009578E6" w:rsidRPr="00817238" w:rsidRDefault="00C81716" w:rsidP="00C81716">
      <w:pPr>
        <w:spacing w:after="0" w:line="240" w:lineRule="auto"/>
        <w:rPr>
          <w:rFonts w:eastAsia="Times New Roman" w:cstheme="minorHAnsi"/>
          <w:sz w:val="24"/>
          <w:szCs w:val="24"/>
          <w:lang w:eastAsia="pl-PL"/>
        </w:rPr>
      </w:pPr>
      <w:r w:rsidRPr="00817238">
        <w:rPr>
          <w:rFonts w:eastAsia="Times New Roman" w:cstheme="minorHAnsi"/>
          <w:sz w:val="24"/>
          <w:szCs w:val="24"/>
          <w:lang w:eastAsia="pl-PL"/>
        </w:rPr>
        <w:t>Warto zwrócić uwagę, że obecnie obcokrajowcy posiadający status uchodźcy, co do zasady są uprawnieni do korzystania ze świadczeń opieki zdrowotnej finansowanych ze środków publicznych. Status ten musi być jednak potwierdzony decyzją wójta (burmistrza, prezydenta) gminy właściwej ze względu na miejsce zamieszkania uchodźcy. W takich przypadkach na podstawie art. 2 ust. 1 pkt 2 ustawy o świadczeniach opieki zdrowotnej finansowanych ze środków publicznych, osobom takim przysługuje także refundacja na leki. N</w:t>
      </w:r>
      <w:r w:rsidR="00A9488B" w:rsidRPr="00817238">
        <w:rPr>
          <w:rFonts w:eastAsia="Times New Roman" w:cstheme="minorHAnsi"/>
          <w:sz w:val="24"/>
          <w:szCs w:val="24"/>
          <w:lang w:eastAsia="pl-PL"/>
        </w:rPr>
        <w:t>a receptach dla nich umieszczany jest wtedy identyfikator:</w:t>
      </w:r>
      <w:r w:rsidRPr="00817238">
        <w:rPr>
          <w:rFonts w:eastAsia="Times New Roman" w:cstheme="minorHAnsi"/>
          <w:sz w:val="24"/>
          <w:szCs w:val="24"/>
          <w:lang w:eastAsia="pl-PL"/>
        </w:rPr>
        <w:t xml:space="preserve"> </w:t>
      </w:r>
    </w:p>
    <w:p w:rsidR="00C81716" w:rsidRPr="00817238" w:rsidRDefault="00C81716" w:rsidP="00C81716">
      <w:pPr>
        <w:spacing w:after="0" w:line="240" w:lineRule="auto"/>
        <w:rPr>
          <w:rFonts w:eastAsia="Times New Roman" w:cstheme="minorHAnsi"/>
          <w:sz w:val="24"/>
          <w:szCs w:val="24"/>
          <w:lang w:eastAsia="pl-PL"/>
        </w:rPr>
      </w:pPr>
    </w:p>
    <w:tbl>
      <w:tblPr>
        <w:tblStyle w:val="Tabela-Siatka"/>
        <w:tblW w:w="0" w:type="auto"/>
        <w:tblLook w:val="04A0"/>
      </w:tblPr>
      <w:tblGrid>
        <w:gridCol w:w="3020"/>
        <w:gridCol w:w="3021"/>
        <w:gridCol w:w="3021"/>
      </w:tblGrid>
      <w:tr w:rsidR="00400830" w:rsidRPr="00817238" w:rsidTr="0067495F">
        <w:tc>
          <w:tcPr>
            <w:tcW w:w="3020" w:type="dxa"/>
            <w:vAlign w:val="center"/>
          </w:tcPr>
          <w:p w:rsidR="00400830" w:rsidRPr="00817238" w:rsidRDefault="00400830" w:rsidP="0067495F">
            <w:pPr>
              <w:rPr>
                <w:rFonts w:eastAsia="Times New Roman" w:cstheme="minorHAnsi"/>
                <w:b/>
                <w:sz w:val="24"/>
                <w:szCs w:val="24"/>
                <w:lang w:eastAsia="pl-PL"/>
              </w:rPr>
            </w:pPr>
            <w:r w:rsidRPr="00817238">
              <w:rPr>
                <w:rFonts w:eastAsia="Times New Roman" w:cstheme="minorHAnsi"/>
                <w:b/>
                <w:sz w:val="24"/>
                <w:szCs w:val="24"/>
                <w:lang w:eastAsia="pl-PL"/>
              </w:rPr>
              <w:t>Identyfikator</w:t>
            </w:r>
          </w:p>
        </w:tc>
        <w:tc>
          <w:tcPr>
            <w:tcW w:w="3021" w:type="dxa"/>
            <w:vAlign w:val="center"/>
          </w:tcPr>
          <w:p w:rsidR="00400830" w:rsidRPr="00817238" w:rsidRDefault="00400830" w:rsidP="0067495F">
            <w:pPr>
              <w:rPr>
                <w:rFonts w:eastAsia="Times New Roman" w:cstheme="minorHAnsi"/>
                <w:b/>
                <w:sz w:val="24"/>
                <w:szCs w:val="24"/>
                <w:lang w:eastAsia="pl-PL"/>
              </w:rPr>
            </w:pPr>
            <w:r w:rsidRPr="00817238">
              <w:rPr>
                <w:rFonts w:eastAsia="Times New Roman" w:cstheme="minorHAnsi"/>
                <w:b/>
                <w:sz w:val="24"/>
                <w:szCs w:val="24"/>
                <w:lang w:eastAsia="pl-PL"/>
              </w:rPr>
              <w:t>Kogo dotyczy</w:t>
            </w:r>
          </w:p>
        </w:tc>
        <w:tc>
          <w:tcPr>
            <w:tcW w:w="3021" w:type="dxa"/>
            <w:vAlign w:val="center"/>
          </w:tcPr>
          <w:p w:rsidR="00400830" w:rsidRPr="00817238" w:rsidRDefault="00400830" w:rsidP="0067495F">
            <w:pPr>
              <w:rPr>
                <w:rFonts w:eastAsia="Times New Roman" w:cstheme="minorHAnsi"/>
                <w:b/>
                <w:sz w:val="24"/>
                <w:szCs w:val="24"/>
                <w:lang w:eastAsia="pl-PL"/>
              </w:rPr>
            </w:pPr>
            <w:r w:rsidRPr="00817238">
              <w:rPr>
                <w:rFonts w:eastAsia="Times New Roman" w:cstheme="minorHAnsi"/>
                <w:b/>
                <w:sz w:val="24"/>
                <w:szCs w:val="24"/>
                <w:lang w:eastAsia="pl-PL"/>
              </w:rPr>
              <w:t>Zakres uprawnień</w:t>
            </w:r>
          </w:p>
        </w:tc>
      </w:tr>
      <w:tr w:rsidR="00400830" w:rsidRPr="00817238" w:rsidTr="0067495F">
        <w:tc>
          <w:tcPr>
            <w:tcW w:w="3020" w:type="dxa"/>
            <w:vAlign w:val="center"/>
          </w:tcPr>
          <w:p w:rsidR="00400830" w:rsidRPr="00817238" w:rsidRDefault="00400830" w:rsidP="0067495F">
            <w:pPr>
              <w:rPr>
                <w:rFonts w:eastAsia="Times New Roman" w:cstheme="minorHAnsi"/>
                <w:b/>
                <w:sz w:val="24"/>
                <w:szCs w:val="24"/>
                <w:lang w:eastAsia="pl-PL"/>
              </w:rPr>
            </w:pPr>
            <w:r w:rsidRPr="00817238">
              <w:rPr>
                <w:rFonts w:eastAsia="Times New Roman" w:cstheme="minorHAnsi"/>
                <w:b/>
                <w:sz w:val="24"/>
                <w:szCs w:val="24"/>
                <w:lang w:eastAsia="pl-PL"/>
              </w:rPr>
              <w:t>BW</w:t>
            </w:r>
          </w:p>
        </w:tc>
        <w:tc>
          <w:tcPr>
            <w:tcW w:w="3021" w:type="dxa"/>
            <w:vAlign w:val="center"/>
          </w:tcPr>
          <w:p w:rsidR="00400830" w:rsidRPr="00817238" w:rsidRDefault="00400830" w:rsidP="0067495F">
            <w:pPr>
              <w:rPr>
                <w:rFonts w:eastAsia="Times New Roman" w:cstheme="minorHAnsi"/>
                <w:sz w:val="24"/>
                <w:szCs w:val="24"/>
                <w:lang w:eastAsia="pl-PL"/>
              </w:rPr>
            </w:pPr>
            <w:r w:rsidRPr="00817238">
              <w:rPr>
                <w:rFonts w:eastAsia="Times New Roman" w:cstheme="minorHAnsi"/>
                <w:sz w:val="24"/>
                <w:szCs w:val="24"/>
                <w:lang w:eastAsia="pl-PL"/>
              </w:rPr>
              <w:t>Wszystkie dorosłe osoby o</w:t>
            </w:r>
          </w:p>
          <w:p w:rsidR="00400830" w:rsidRPr="00817238" w:rsidRDefault="00400830" w:rsidP="0067495F">
            <w:pPr>
              <w:rPr>
                <w:rFonts w:eastAsia="Times New Roman" w:cstheme="minorHAnsi"/>
                <w:sz w:val="24"/>
                <w:szCs w:val="24"/>
                <w:lang w:eastAsia="pl-PL"/>
              </w:rPr>
            </w:pPr>
            <w:r w:rsidRPr="00817238">
              <w:rPr>
                <w:rFonts w:eastAsia="Times New Roman" w:cstheme="minorHAnsi"/>
                <w:sz w:val="24"/>
                <w:szCs w:val="24"/>
                <w:lang w:eastAsia="pl-PL"/>
              </w:rPr>
              <w:t>udokumentowanym statusie</w:t>
            </w:r>
          </w:p>
          <w:p w:rsidR="00400830" w:rsidRPr="00817238" w:rsidRDefault="00400830" w:rsidP="0067495F">
            <w:pPr>
              <w:rPr>
                <w:rFonts w:eastAsia="Times New Roman" w:cstheme="minorHAnsi"/>
                <w:b/>
                <w:sz w:val="24"/>
                <w:szCs w:val="24"/>
                <w:lang w:eastAsia="pl-PL"/>
              </w:rPr>
            </w:pPr>
            <w:r w:rsidRPr="00817238">
              <w:rPr>
                <w:rFonts w:eastAsia="Times New Roman" w:cstheme="minorHAnsi"/>
                <w:sz w:val="24"/>
                <w:szCs w:val="24"/>
                <w:lang w:eastAsia="pl-PL"/>
              </w:rPr>
              <w:t>uchodźcy</w:t>
            </w:r>
          </w:p>
        </w:tc>
        <w:tc>
          <w:tcPr>
            <w:tcW w:w="3021" w:type="dxa"/>
            <w:vAlign w:val="center"/>
          </w:tcPr>
          <w:p w:rsidR="00400830" w:rsidRPr="00817238" w:rsidRDefault="00400830" w:rsidP="0067495F">
            <w:pPr>
              <w:rPr>
                <w:rFonts w:eastAsia="Times New Roman" w:cstheme="minorHAnsi"/>
                <w:b/>
                <w:sz w:val="24"/>
                <w:szCs w:val="24"/>
                <w:lang w:eastAsia="pl-PL"/>
              </w:rPr>
            </w:pPr>
            <w:r w:rsidRPr="00817238">
              <w:rPr>
                <w:rFonts w:eastAsia="Times New Roman" w:cstheme="minorHAnsi"/>
                <w:sz w:val="24"/>
                <w:szCs w:val="24"/>
                <w:lang w:eastAsia="pl-PL"/>
              </w:rPr>
              <w:t>Jak u osoby ubezpieczonej</w:t>
            </w:r>
          </w:p>
        </w:tc>
      </w:tr>
      <w:tr w:rsidR="00400830" w:rsidRPr="00817238" w:rsidTr="0067495F">
        <w:tc>
          <w:tcPr>
            <w:tcW w:w="3020" w:type="dxa"/>
            <w:vAlign w:val="center"/>
          </w:tcPr>
          <w:p w:rsidR="00400830" w:rsidRPr="00817238" w:rsidRDefault="00400830" w:rsidP="0067495F">
            <w:pPr>
              <w:rPr>
                <w:rFonts w:eastAsia="Times New Roman" w:cstheme="minorHAnsi"/>
                <w:b/>
                <w:sz w:val="24"/>
                <w:szCs w:val="24"/>
                <w:lang w:eastAsia="pl-PL"/>
              </w:rPr>
            </w:pPr>
            <w:r w:rsidRPr="00817238">
              <w:rPr>
                <w:rFonts w:eastAsia="Times New Roman" w:cstheme="minorHAnsi"/>
                <w:b/>
                <w:sz w:val="24"/>
                <w:szCs w:val="24"/>
                <w:lang w:eastAsia="pl-PL"/>
              </w:rPr>
              <w:t>CN</w:t>
            </w:r>
          </w:p>
        </w:tc>
        <w:tc>
          <w:tcPr>
            <w:tcW w:w="3021" w:type="dxa"/>
            <w:vAlign w:val="center"/>
          </w:tcPr>
          <w:p w:rsidR="0067495F" w:rsidRPr="00817238" w:rsidRDefault="0067495F" w:rsidP="0067495F">
            <w:pPr>
              <w:rPr>
                <w:rFonts w:eastAsia="Times New Roman" w:cstheme="minorHAnsi"/>
                <w:sz w:val="24"/>
                <w:szCs w:val="24"/>
                <w:lang w:eastAsia="pl-PL"/>
              </w:rPr>
            </w:pPr>
            <w:r w:rsidRPr="00817238">
              <w:rPr>
                <w:rFonts w:eastAsia="Times New Roman" w:cstheme="minorHAnsi"/>
                <w:sz w:val="24"/>
                <w:szCs w:val="24"/>
                <w:lang w:eastAsia="pl-PL"/>
              </w:rPr>
              <w:t>Kobiety w ciąży, porodu</w:t>
            </w:r>
          </w:p>
          <w:p w:rsidR="00400830" w:rsidRPr="00817238" w:rsidRDefault="0067495F" w:rsidP="0067495F">
            <w:pPr>
              <w:rPr>
                <w:rFonts w:eastAsia="Times New Roman" w:cstheme="minorHAnsi"/>
                <w:b/>
                <w:sz w:val="24"/>
                <w:szCs w:val="24"/>
                <w:lang w:eastAsia="pl-PL"/>
              </w:rPr>
            </w:pPr>
            <w:r w:rsidRPr="00817238">
              <w:rPr>
                <w:rFonts w:eastAsia="Times New Roman" w:cstheme="minorHAnsi"/>
                <w:sz w:val="24"/>
                <w:szCs w:val="24"/>
                <w:lang w:eastAsia="pl-PL"/>
              </w:rPr>
              <w:t>lub połogu</w:t>
            </w:r>
          </w:p>
        </w:tc>
        <w:tc>
          <w:tcPr>
            <w:tcW w:w="3021" w:type="dxa"/>
            <w:vAlign w:val="center"/>
          </w:tcPr>
          <w:p w:rsidR="0067495F" w:rsidRPr="00817238" w:rsidRDefault="0067495F" w:rsidP="0067495F">
            <w:pPr>
              <w:rPr>
                <w:rFonts w:eastAsia="Times New Roman" w:cstheme="minorHAnsi"/>
                <w:sz w:val="24"/>
                <w:szCs w:val="24"/>
                <w:lang w:eastAsia="pl-PL"/>
              </w:rPr>
            </w:pPr>
            <w:r w:rsidRPr="00817238">
              <w:rPr>
                <w:rFonts w:eastAsia="Times New Roman" w:cstheme="minorHAnsi"/>
                <w:sz w:val="24"/>
                <w:szCs w:val="24"/>
                <w:lang w:eastAsia="pl-PL"/>
              </w:rPr>
              <w:t>Bezpłatne zaopatrzenie w</w:t>
            </w:r>
          </w:p>
          <w:p w:rsidR="0067495F" w:rsidRPr="00817238" w:rsidRDefault="0067495F" w:rsidP="0067495F">
            <w:pPr>
              <w:rPr>
                <w:rFonts w:eastAsia="Times New Roman" w:cstheme="minorHAnsi"/>
                <w:sz w:val="24"/>
                <w:szCs w:val="24"/>
                <w:lang w:eastAsia="pl-PL"/>
              </w:rPr>
            </w:pPr>
            <w:r w:rsidRPr="00817238">
              <w:rPr>
                <w:rFonts w:eastAsia="Times New Roman" w:cstheme="minorHAnsi"/>
                <w:sz w:val="24"/>
                <w:szCs w:val="24"/>
                <w:lang w:eastAsia="pl-PL"/>
              </w:rPr>
              <w:t>produkty lecznicze związane</w:t>
            </w:r>
          </w:p>
          <w:p w:rsidR="00400830" w:rsidRPr="00817238" w:rsidRDefault="0067495F" w:rsidP="0067495F">
            <w:pPr>
              <w:rPr>
                <w:rFonts w:eastAsia="Times New Roman" w:cstheme="minorHAnsi"/>
                <w:b/>
                <w:sz w:val="24"/>
                <w:szCs w:val="24"/>
                <w:lang w:eastAsia="pl-PL"/>
              </w:rPr>
            </w:pPr>
            <w:r w:rsidRPr="00817238">
              <w:rPr>
                <w:rFonts w:eastAsia="Times New Roman" w:cstheme="minorHAnsi"/>
                <w:sz w:val="24"/>
                <w:szCs w:val="24"/>
                <w:lang w:eastAsia="pl-PL"/>
              </w:rPr>
              <w:t>z ciążą, porodem i połogiem</w:t>
            </w:r>
          </w:p>
        </w:tc>
      </w:tr>
      <w:tr w:rsidR="00400830" w:rsidRPr="00817238" w:rsidTr="0067495F">
        <w:tc>
          <w:tcPr>
            <w:tcW w:w="3020" w:type="dxa"/>
            <w:vAlign w:val="center"/>
          </w:tcPr>
          <w:p w:rsidR="00400830" w:rsidRPr="00817238" w:rsidRDefault="00400830" w:rsidP="0067495F">
            <w:pPr>
              <w:rPr>
                <w:rFonts w:eastAsia="Times New Roman" w:cstheme="minorHAnsi"/>
                <w:b/>
                <w:sz w:val="24"/>
                <w:szCs w:val="24"/>
                <w:lang w:eastAsia="pl-PL"/>
              </w:rPr>
            </w:pPr>
            <w:r w:rsidRPr="00817238">
              <w:rPr>
                <w:rFonts w:eastAsia="Times New Roman" w:cstheme="minorHAnsi"/>
                <w:b/>
                <w:sz w:val="24"/>
                <w:szCs w:val="24"/>
                <w:lang w:eastAsia="pl-PL"/>
              </w:rPr>
              <w:t>DN</w:t>
            </w:r>
          </w:p>
        </w:tc>
        <w:tc>
          <w:tcPr>
            <w:tcW w:w="3021" w:type="dxa"/>
            <w:vAlign w:val="center"/>
          </w:tcPr>
          <w:p w:rsidR="0067495F" w:rsidRPr="00817238" w:rsidRDefault="0067495F" w:rsidP="0067495F">
            <w:pPr>
              <w:rPr>
                <w:rFonts w:eastAsia="Times New Roman" w:cstheme="minorHAnsi"/>
                <w:sz w:val="24"/>
                <w:szCs w:val="24"/>
                <w:lang w:eastAsia="pl-PL"/>
              </w:rPr>
            </w:pPr>
            <w:r w:rsidRPr="00817238">
              <w:rPr>
                <w:rFonts w:eastAsia="Times New Roman" w:cstheme="minorHAnsi"/>
                <w:sz w:val="24"/>
                <w:szCs w:val="24"/>
                <w:lang w:eastAsia="pl-PL"/>
              </w:rPr>
              <w:t>Dzieci i nieletni do</w:t>
            </w:r>
          </w:p>
          <w:p w:rsidR="00400830" w:rsidRPr="00817238" w:rsidRDefault="0067495F" w:rsidP="0067495F">
            <w:pPr>
              <w:rPr>
                <w:rFonts w:eastAsia="Times New Roman" w:cstheme="minorHAnsi"/>
                <w:b/>
                <w:sz w:val="24"/>
                <w:szCs w:val="24"/>
                <w:lang w:eastAsia="pl-PL"/>
              </w:rPr>
            </w:pPr>
            <w:r w:rsidRPr="00817238">
              <w:rPr>
                <w:rFonts w:eastAsia="Times New Roman" w:cstheme="minorHAnsi"/>
                <w:sz w:val="24"/>
                <w:szCs w:val="24"/>
                <w:lang w:eastAsia="pl-PL"/>
              </w:rPr>
              <w:t>ukończenia 18 roku życia</w:t>
            </w:r>
          </w:p>
        </w:tc>
        <w:tc>
          <w:tcPr>
            <w:tcW w:w="3021" w:type="dxa"/>
            <w:vAlign w:val="center"/>
          </w:tcPr>
          <w:p w:rsidR="00400830" w:rsidRPr="00817238" w:rsidRDefault="0067495F" w:rsidP="0067495F">
            <w:pPr>
              <w:rPr>
                <w:rFonts w:eastAsia="Times New Roman" w:cstheme="minorHAnsi"/>
                <w:b/>
                <w:sz w:val="24"/>
                <w:szCs w:val="24"/>
                <w:lang w:eastAsia="pl-PL"/>
              </w:rPr>
            </w:pPr>
            <w:r w:rsidRPr="00817238">
              <w:rPr>
                <w:rFonts w:eastAsia="Times New Roman" w:cstheme="minorHAnsi"/>
                <w:sz w:val="24"/>
                <w:szCs w:val="24"/>
                <w:lang w:eastAsia="pl-PL"/>
              </w:rPr>
              <w:t>Jak u osoby ubezpieczonej</w:t>
            </w:r>
          </w:p>
        </w:tc>
      </w:tr>
    </w:tbl>
    <w:p w:rsidR="00400830" w:rsidRPr="00817238" w:rsidRDefault="00400830" w:rsidP="009578E6">
      <w:pPr>
        <w:spacing w:after="0" w:line="240" w:lineRule="auto"/>
        <w:rPr>
          <w:rFonts w:eastAsia="Times New Roman" w:cstheme="minorHAnsi"/>
          <w:b/>
          <w:sz w:val="24"/>
          <w:szCs w:val="24"/>
          <w:lang w:eastAsia="pl-PL"/>
        </w:rPr>
      </w:pPr>
    </w:p>
    <w:p w:rsidR="00A9488B" w:rsidRPr="00817238" w:rsidRDefault="00C81716" w:rsidP="00C81716">
      <w:pPr>
        <w:spacing w:after="0" w:line="240" w:lineRule="auto"/>
        <w:rPr>
          <w:rFonts w:eastAsia="Times New Roman" w:cstheme="minorHAnsi"/>
          <w:sz w:val="24"/>
          <w:szCs w:val="24"/>
          <w:lang w:eastAsia="pl-PL"/>
        </w:rPr>
      </w:pPr>
      <w:r w:rsidRPr="00817238">
        <w:rPr>
          <w:rFonts w:eastAsia="Times New Roman" w:cstheme="minorHAnsi"/>
          <w:sz w:val="24"/>
          <w:szCs w:val="24"/>
          <w:lang w:eastAsia="pl-PL"/>
        </w:rPr>
        <w:t xml:space="preserve">Warto jeszcze raz podkreślić, że zgodnie z obecnym stanem prawnym recepty z uprawnieniem „BW” przepisuje się uchodźcom z potwierdzeniem tego statusu. Na ten moment nie jest jednak jeszcze jasne czy wszyscy obywatele Ukrainy, którzy po 24 lutego przekroczyli polską granicę, automatycznie uzyskali (uzyskają) status uchodźcy. </w:t>
      </w:r>
    </w:p>
    <w:p w:rsidR="00C81716" w:rsidRPr="00817238" w:rsidRDefault="00C81716" w:rsidP="00C81716">
      <w:pPr>
        <w:spacing w:after="0" w:line="240" w:lineRule="auto"/>
        <w:rPr>
          <w:rFonts w:eastAsia="Times New Roman" w:cstheme="minorHAnsi"/>
          <w:sz w:val="24"/>
          <w:szCs w:val="24"/>
          <w:lang w:eastAsia="pl-PL"/>
        </w:rPr>
      </w:pPr>
      <w:r w:rsidRPr="00817238">
        <w:rPr>
          <w:rFonts w:eastAsia="Times New Roman" w:cstheme="minorHAnsi"/>
          <w:sz w:val="24"/>
          <w:szCs w:val="24"/>
          <w:lang w:eastAsia="pl-PL"/>
        </w:rPr>
        <w:t xml:space="preserve">Z dostępnych informacji wynika, że sama rejestracja w punkcie recepcyjnym po przekroczeniu granicy daje prawo do bezpłatnego dostępu do opieki medycznej. Na ten moment nie oznacza jednak uzyskania statusu uchodźcy. Osoba przybywająca z Ukrainy musi bowiem najpierw wyrazić wolę uzyskania takiego statusu w Polsce. W tym celu niezbędne jest złożenie stosownego wniosku. W nagłych przypadkach taki wniosek może złożyć lekarz udzielający świadczenia. Decyzję natomiast wydaje wójt (burmistrz, prezydent) gminy właściwej ze względu na miejsce zamieszkania uchodźcy. Sytuacja jest jednak dynamiczna i na początku tygodnia spodziewane są rozwiązania prawne przedstawione przez Ministerstwo Zdrowia, które mają rozwiać wątpliwości lekarzy oraz farmaceutów. </w:t>
      </w:r>
    </w:p>
    <w:p w:rsidR="00C81716" w:rsidRPr="00817238" w:rsidRDefault="00C81716" w:rsidP="00C81716">
      <w:pPr>
        <w:spacing w:after="0" w:line="240" w:lineRule="auto"/>
        <w:rPr>
          <w:rFonts w:eastAsia="Times New Roman" w:cstheme="minorHAnsi"/>
          <w:sz w:val="24"/>
          <w:szCs w:val="24"/>
          <w:lang w:eastAsia="pl-PL"/>
        </w:rPr>
      </w:pPr>
    </w:p>
    <w:p w:rsidR="00C81716" w:rsidRPr="00817238" w:rsidRDefault="00A9488B" w:rsidP="00C81716">
      <w:pPr>
        <w:spacing w:after="0" w:line="240" w:lineRule="auto"/>
        <w:rPr>
          <w:rFonts w:ascii="Times New Roman" w:eastAsia="Times New Roman" w:hAnsi="Times New Roman" w:cs="Times New Roman"/>
          <w:b/>
          <w:bCs/>
          <w:sz w:val="32"/>
          <w:szCs w:val="24"/>
          <w:lang w:eastAsia="pl-PL"/>
        </w:rPr>
      </w:pPr>
      <w:r w:rsidRPr="00817238">
        <w:rPr>
          <w:rFonts w:eastAsia="Times New Roman" w:cstheme="minorHAnsi"/>
          <w:b/>
          <w:bCs/>
          <w:sz w:val="24"/>
          <w:szCs w:val="24"/>
          <w:lang w:eastAsia="pl-PL"/>
        </w:rPr>
        <w:t>F</w:t>
      </w:r>
      <w:r w:rsidR="00C81716" w:rsidRPr="00817238">
        <w:rPr>
          <w:rFonts w:eastAsia="Times New Roman" w:cstheme="minorHAnsi"/>
          <w:b/>
          <w:bCs/>
          <w:sz w:val="24"/>
          <w:szCs w:val="24"/>
          <w:lang w:eastAsia="pl-PL"/>
        </w:rPr>
        <w:t xml:space="preserve">armaceuci i lekarze zwracają uwagę na ważną kwestię techniczną dotyczącą recept dla uchodźców z Ukrainy. Otóż w przypadku e-recept wystawianych na obcokrajowców, niezbędne jest przekazanie im przez lekarza wydruku informacyjnego e-recepty z kodem kreskowym lub QR. </w:t>
      </w:r>
      <w:r w:rsidR="00C81716" w:rsidRPr="00817238">
        <w:rPr>
          <w:rFonts w:eastAsia="Times New Roman" w:cstheme="minorHAnsi"/>
          <w:sz w:val="24"/>
          <w:szCs w:val="24"/>
          <w:lang w:eastAsia="pl-PL"/>
        </w:rPr>
        <w:t>W przypadku braku numeru PESEL, na wydruku nie jest bowiem podawany 4-cyfrowy kod do e-recepty. Jedynym sposobem na jej odczytanie w aptece jest zatem umieszczony na wydruku kod kreskowy lub QR.</w:t>
      </w:r>
      <w:r w:rsidR="00C81716" w:rsidRPr="00C81716">
        <w:rPr>
          <w:rFonts w:ascii="Times New Roman" w:eastAsia="Times New Roman" w:hAnsi="Times New Roman" w:cs="Times New Roman"/>
          <w:sz w:val="24"/>
          <w:szCs w:val="24"/>
          <w:lang w:eastAsia="pl-PL"/>
        </w:rPr>
        <w:br/>
      </w:r>
      <w:r w:rsidR="00C81716" w:rsidRPr="00C81716">
        <w:rPr>
          <w:rFonts w:ascii="Times New Roman" w:eastAsia="Times New Roman" w:hAnsi="Times New Roman" w:cs="Times New Roman"/>
          <w:sz w:val="24"/>
          <w:szCs w:val="24"/>
          <w:lang w:eastAsia="pl-PL"/>
        </w:rPr>
        <w:br/>
      </w:r>
    </w:p>
    <w:p w:rsidR="00817238" w:rsidRDefault="00FF7035" w:rsidP="00817238">
      <w:pPr>
        <w:spacing w:after="0" w:line="240" w:lineRule="auto"/>
        <w:jc w:val="center"/>
        <w:rPr>
          <w:b/>
          <w:bCs/>
          <w:sz w:val="32"/>
          <w:szCs w:val="24"/>
          <w:highlight w:val="yellow"/>
        </w:rPr>
      </w:pPr>
      <w:r w:rsidRPr="00817238">
        <w:rPr>
          <w:b/>
          <w:bCs/>
          <w:sz w:val="32"/>
          <w:szCs w:val="24"/>
          <w:highlight w:val="yellow"/>
        </w:rPr>
        <w:t>Została uruchomiona Teleplatforma Pierwszego Kontaktu (TPK)</w:t>
      </w:r>
    </w:p>
    <w:p w:rsidR="00817238" w:rsidRPr="00817238" w:rsidRDefault="00FF7035" w:rsidP="00817238">
      <w:pPr>
        <w:spacing w:after="0" w:line="240" w:lineRule="auto"/>
        <w:jc w:val="center"/>
        <w:rPr>
          <w:b/>
          <w:bCs/>
          <w:sz w:val="32"/>
          <w:szCs w:val="24"/>
        </w:rPr>
      </w:pPr>
      <w:r w:rsidRPr="00817238">
        <w:rPr>
          <w:b/>
          <w:bCs/>
          <w:sz w:val="32"/>
          <w:szCs w:val="24"/>
          <w:highlight w:val="yellow"/>
        </w:rPr>
        <w:t>w języku ukraińskim</w:t>
      </w:r>
    </w:p>
    <w:p w:rsidR="00817238" w:rsidRPr="00817238" w:rsidRDefault="00817238">
      <w:pPr>
        <w:rPr>
          <w:sz w:val="28"/>
        </w:rPr>
      </w:pPr>
    </w:p>
    <w:p w:rsidR="00817238" w:rsidRPr="00817238" w:rsidRDefault="00B66753">
      <w:pPr>
        <w:rPr>
          <w:b/>
          <w:bCs/>
          <w:sz w:val="32"/>
          <w:szCs w:val="24"/>
        </w:rPr>
      </w:pPr>
      <w:hyperlink r:id="rId5" w:tgtFrame="_blank" w:history="1">
        <w:r w:rsidR="00FF7035" w:rsidRPr="00817238">
          <w:rPr>
            <w:rStyle w:val="Hipercze"/>
            <w:b/>
            <w:bCs/>
            <w:sz w:val="32"/>
            <w:szCs w:val="24"/>
          </w:rPr>
          <w:t>https://www.gov.pl/web/zdrowie/tpk</w:t>
        </w:r>
      </w:hyperlink>
      <w:r w:rsidR="00FF7035" w:rsidRPr="00817238">
        <w:rPr>
          <w:b/>
          <w:bCs/>
          <w:sz w:val="32"/>
          <w:szCs w:val="24"/>
        </w:rPr>
        <w:br/>
        <w:t>bezpłatny numer telefonu 800 137</w:t>
      </w:r>
      <w:r w:rsidR="00817238" w:rsidRPr="00817238">
        <w:rPr>
          <w:b/>
          <w:bCs/>
          <w:sz w:val="32"/>
          <w:szCs w:val="24"/>
        </w:rPr>
        <w:t> </w:t>
      </w:r>
      <w:r w:rsidR="00FF7035" w:rsidRPr="00817238">
        <w:rPr>
          <w:b/>
          <w:bCs/>
          <w:sz w:val="32"/>
          <w:szCs w:val="24"/>
        </w:rPr>
        <w:t>200</w:t>
      </w:r>
    </w:p>
    <w:p w:rsidR="00817238" w:rsidRPr="00817238" w:rsidRDefault="00FF7035" w:rsidP="00817238">
      <w:pPr>
        <w:pStyle w:val="Akapitzlist"/>
        <w:numPr>
          <w:ilvl w:val="0"/>
          <w:numId w:val="4"/>
        </w:numPr>
        <w:rPr>
          <w:sz w:val="24"/>
          <w:szCs w:val="24"/>
        </w:rPr>
      </w:pPr>
      <w:r w:rsidRPr="00817238">
        <w:rPr>
          <w:sz w:val="24"/>
          <w:szCs w:val="24"/>
        </w:rPr>
        <w:t xml:space="preserve">Z konsultacji można też skorzystać poprzez formularz kontaktowy na stronie internetowej pod adresem: </w:t>
      </w:r>
    </w:p>
    <w:p w:rsidR="00817238" w:rsidRPr="00817238" w:rsidRDefault="00FF7035" w:rsidP="00817238">
      <w:pPr>
        <w:jc w:val="center"/>
        <w:rPr>
          <w:b/>
          <w:sz w:val="32"/>
          <w:szCs w:val="24"/>
        </w:rPr>
      </w:pPr>
      <w:r w:rsidRPr="00817238">
        <w:rPr>
          <w:b/>
          <w:sz w:val="32"/>
          <w:szCs w:val="24"/>
        </w:rPr>
        <w:t>dom.mz.go</w:t>
      </w:r>
      <w:r w:rsidR="00817238" w:rsidRPr="00817238">
        <w:rPr>
          <w:b/>
          <w:sz w:val="32"/>
          <w:szCs w:val="24"/>
        </w:rPr>
        <w:t>v.pl/nocna-swiąteczna-opieka/ua</w:t>
      </w:r>
    </w:p>
    <w:p w:rsidR="00817238" w:rsidRPr="00817238" w:rsidRDefault="00FF7035" w:rsidP="00817238">
      <w:pPr>
        <w:pStyle w:val="Akapitzlist"/>
        <w:numPr>
          <w:ilvl w:val="0"/>
          <w:numId w:val="4"/>
        </w:numPr>
        <w:rPr>
          <w:sz w:val="24"/>
          <w:szCs w:val="24"/>
        </w:rPr>
      </w:pPr>
      <w:r w:rsidRPr="00817238">
        <w:rPr>
          <w:sz w:val="24"/>
          <w:szCs w:val="24"/>
        </w:rPr>
        <w:t xml:space="preserve">Formularz jest dostępny w wersji ukraińskiej. </w:t>
      </w:r>
    </w:p>
    <w:p w:rsidR="00817238" w:rsidRDefault="00FF7035" w:rsidP="00817238">
      <w:pPr>
        <w:pStyle w:val="Akapitzlist"/>
        <w:numPr>
          <w:ilvl w:val="0"/>
          <w:numId w:val="3"/>
        </w:numPr>
        <w:rPr>
          <w:sz w:val="24"/>
          <w:szCs w:val="24"/>
        </w:rPr>
      </w:pPr>
      <w:r w:rsidRPr="00817238">
        <w:rPr>
          <w:sz w:val="24"/>
          <w:szCs w:val="24"/>
        </w:rPr>
        <w:t xml:space="preserve">W ramach TPK można uzyskać poradę medyczną, e–receptę, e–skierowanie, </w:t>
      </w:r>
    </w:p>
    <w:p w:rsidR="00817238" w:rsidRPr="00817238" w:rsidRDefault="00FF7035" w:rsidP="00817238">
      <w:pPr>
        <w:pStyle w:val="Akapitzlist"/>
        <w:rPr>
          <w:sz w:val="24"/>
          <w:szCs w:val="24"/>
        </w:rPr>
      </w:pPr>
      <w:r w:rsidRPr="00817238">
        <w:rPr>
          <w:sz w:val="24"/>
          <w:szCs w:val="24"/>
        </w:rPr>
        <w:t>e–zwolnienie, zlecenie na test w kierunku SARS-COV-2.</w:t>
      </w:r>
    </w:p>
    <w:p w:rsidR="00094A7C" w:rsidRDefault="00FF7035" w:rsidP="00817238">
      <w:pPr>
        <w:pStyle w:val="Akapitzlist"/>
        <w:numPr>
          <w:ilvl w:val="0"/>
          <w:numId w:val="3"/>
        </w:numPr>
        <w:rPr>
          <w:sz w:val="24"/>
          <w:szCs w:val="24"/>
        </w:rPr>
      </w:pPr>
      <w:r w:rsidRPr="00817238">
        <w:rPr>
          <w:sz w:val="24"/>
          <w:szCs w:val="24"/>
        </w:rPr>
        <w:t>TPK jest dostępna od poniedziałku do piątku w godzinach od 18:00 do 8:00 następnego dnia, w soboty i niedziele oraz inne dni ustawowo wolne od pracy, w godzinach od 8:00 do 8:00 następnego dnia.</w:t>
      </w:r>
    </w:p>
    <w:p w:rsidR="00603B85" w:rsidRDefault="00603B85" w:rsidP="00603B85">
      <w:pPr>
        <w:rPr>
          <w:b/>
          <w:sz w:val="28"/>
          <w:szCs w:val="24"/>
        </w:rPr>
      </w:pPr>
      <w:r w:rsidRPr="00603B85">
        <w:rPr>
          <w:b/>
          <w:sz w:val="28"/>
          <w:szCs w:val="24"/>
        </w:rPr>
        <w:t xml:space="preserve">W załączniku karta wywiadu </w:t>
      </w:r>
      <w:r>
        <w:rPr>
          <w:b/>
          <w:sz w:val="28"/>
          <w:szCs w:val="24"/>
        </w:rPr>
        <w:t xml:space="preserve">dla pacjenta z Ukrainy, którą można się posiłkować gdy zgłosi się pacjent. </w:t>
      </w:r>
    </w:p>
    <w:p w:rsidR="00603B85" w:rsidRPr="000E26E2" w:rsidRDefault="00603B85" w:rsidP="00603B85">
      <w:pPr>
        <w:spacing w:after="0" w:line="240" w:lineRule="auto"/>
        <w:jc w:val="center"/>
        <w:rPr>
          <w:rFonts w:eastAsia="Times New Roman" w:cstheme="minorHAnsi"/>
          <w:b/>
          <w:bCs/>
          <w:sz w:val="36"/>
          <w:szCs w:val="36"/>
          <w:highlight w:val="yellow"/>
          <w:lang w:eastAsia="pl-PL"/>
        </w:rPr>
      </w:pPr>
      <w:r w:rsidRPr="000E26E2">
        <w:rPr>
          <w:rFonts w:eastAsia="Times New Roman" w:cstheme="minorHAnsi"/>
          <w:b/>
          <w:bCs/>
          <w:sz w:val="36"/>
          <w:szCs w:val="36"/>
          <w:highlight w:val="yellow"/>
          <w:lang w:eastAsia="pl-PL"/>
        </w:rPr>
        <w:t xml:space="preserve">Szczepienia przeciw Covid-19 </w:t>
      </w:r>
    </w:p>
    <w:p w:rsidR="00603B85" w:rsidRPr="000E26E2" w:rsidRDefault="00603B85" w:rsidP="00603B85">
      <w:pPr>
        <w:spacing w:after="0" w:line="240" w:lineRule="auto"/>
        <w:jc w:val="center"/>
        <w:rPr>
          <w:rFonts w:eastAsia="Times New Roman" w:cstheme="minorHAnsi"/>
          <w:b/>
          <w:bCs/>
          <w:sz w:val="36"/>
          <w:szCs w:val="36"/>
          <w:lang w:eastAsia="pl-PL"/>
        </w:rPr>
      </w:pPr>
      <w:r w:rsidRPr="000E26E2">
        <w:rPr>
          <w:rFonts w:eastAsia="Times New Roman" w:cstheme="minorHAnsi"/>
          <w:b/>
          <w:bCs/>
          <w:sz w:val="36"/>
          <w:szCs w:val="36"/>
          <w:highlight w:val="yellow"/>
          <w:lang w:eastAsia="pl-PL"/>
        </w:rPr>
        <w:t>cudzoziemców narodowości ukraińskiej</w:t>
      </w:r>
    </w:p>
    <w:p w:rsidR="00F17939" w:rsidRPr="000E26E2" w:rsidRDefault="00F17939" w:rsidP="00603B85">
      <w:pPr>
        <w:spacing w:after="0" w:line="240" w:lineRule="auto"/>
        <w:jc w:val="center"/>
        <w:rPr>
          <w:rFonts w:cstheme="minorHAnsi"/>
          <w:b/>
          <w:sz w:val="28"/>
          <w:szCs w:val="24"/>
        </w:rPr>
      </w:pPr>
    </w:p>
    <w:p w:rsidR="00F17939" w:rsidRPr="000E26E2" w:rsidRDefault="00603B85" w:rsidP="00F17939">
      <w:pPr>
        <w:pStyle w:val="Akapitzlist"/>
        <w:numPr>
          <w:ilvl w:val="0"/>
          <w:numId w:val="3"/>
        </w:numPr>
        <w:rPr>
          <w:rFonts w:cstheme="minorHAnsi"/>
          <w:sz w:val="24"/>
          <w:szCs w:val="24"/>
        </w:rPr>
      </w:pPr>
      <w:r w:rsidRPr="000E26E2">
        <w:rPr>
          <w:rFonts w:cstheme="minorHAnsi"/>
          <w:sz w:val="24"/>
          <w:szCs w:val="24"/>
        </w:rPr>
        <w:t>Minister Zdrowia wprowadził możliwość szczepienia cudzoziemców narodowości ukraińskiej w ramach Narodowego Programu Szczepień przeciw Covid-19.</w:t>
      </w:r>
    </w:p>
    <w:p w:rsidR="00F17939" w:rsidRPr="000E26E2" w:rsidRDefault="00603B85" w:rsidP="00603B85">
      <w:pPr>
        <w:pStyle w:val="Akapitzlist"/>
        <w:numPr>
          <w:ilvl w:val="0"/>
          <w:numId w:val="3"/>
        </w:numPr>
        <w:rPr>
          <w:rFonts w:cstheme="minorHAnsi"/>
          <w:b/>
          <w:sz w:val="24"/>
          <w:szCs w:val="24"/>
        </w:rPr>
      </w:pPr>
      <w:r w:rsidRPr="000E26E2">
        <w:rPr>
          <w:rFonts w:cstheme="minorHAnsi"/>
          <w:sz w:val="24"/>
          <w:szCs w:val="24"/>
        </w:rPr>
        <w:t>Warunkiem nabycia prawa do szczepienia jest posiadanie dokumentu potwierdzającego tożsamość. Dokumentem tym może być: dowód osobisty albo paszport albo tymczasowe zaświadczenie tożsamości cudzoziemca – TZTC.</w:t>
      </w:r>
    </w:p>
    <w:p w:rsidR="00F17939" w:rsidRPr="000E26E2" w:rsidRDefault="00603B85" w:rsidP="00603B85">
      <w:pPr>
        <w:pStyle w:val="Akapitzlist"/>
        <w:numPr>
          <w:ilvl w:val="0"/>
          <w:numId w:val="3"/>
        </w:numPr>
        <w:rPr>
          <w:rFonts w:cstheme="minorHAnsi"/>
          <w:b/>
          <w:sz w:val="24"/>
          <w:szCs w:val="24"/>
        </w:rPr>
      </w:pPr>
      <w:r w:rsidRPr="000E26E2">
        <w:rPr>
          <w:rFonts w:cstheme="minorHAnsi"/>
          <w:sz w:val="24"/>
          <w:szCs w:val="24"/>
        </w:rPr>
        <w:t>Lekarz ma prawo i powinien wystawić skierowanie na szczepienie za pośrednictwem aplikacji gabinet.gov.pl. Wystawiając skierowanie, w polu „dane pacjenta” powinien wybrać „Inny identyfikator” (zamiast „Numer PESEL”) i wprowadzić numer dokumentu, jakim posługuje się uprawniony cudzoziemiec.</w:t>
      </w:r>
    </w:p>
    <w:p w:rsidR="00F17939" w:rsidRPr="000E26E2" w:rsidRDefault="00603B85" w:rsidP="00603B85">
      <w:pPr>
        <w:pStyle w:val="Akapitzlist"/>
        <w:numPr>
          <w:ilvl w:val="0"/>
          <w:numId w:val="3"/>
        </w:numPr>
        <w:rPr>
          <w:rFonts w:cstheme="minorHAnsi"/>
          <w:b/>
          <w:sz w:val="24"/>
          <w:szCs w:val="24"/>
        </w:rPr>
      </w:pPr>
      <w:r w:rsidRPr="000E26E2">
        <w:rPr>
          <w:rFonts w:cstheme="minorHAnsi"/>
          <w:sz w:val="24"/>
          <w:szCs w:val="24"/>
        </w:rPr>
        <w:t>Ważne, aby na każdym etapie procesu realizacji szczepienia posługiwać się dokładnie tym samym  dokumentem tożsamości, który posłużył do wystawienia e-skierowania.</w:t>
      </w:r>
    </w:p>
    <w:p w:rsidR="00F17939" w:rsidRPr="000E26E2" w:rsidRDefault="00603B85" w:rsidP="00603B85">
      <w:pPr>
        <w:pStyle w:val="Akapitzlist"/>
        <w:numPr>
          <w:ilvl w:val="0"/>
          <w:numId w:val="3"/>
        </w:numPr>
        <w:rPr>
          <w:rFonts w:cstheme="minorHAnsi"/>
          <w:b/>
          <w:sz w:val="24"/>
          <w:szCs w:val="24"/>
        </w:rPr>
      </w:pPr>
      <w:r w:rsidRPr="000E26E2">
        <w:rPr>
          <w:rFonts w:cstheme="minorHAnsi"/>
          <w:sz w:val="24"/>
          <w:szCs w:val="24"/>
        </w:rPr>
        <w:t xml:space="preserve">Rekomendowaną szczepionką jest </w:t>
      </w:r>
      <w:r w:rsidRPr="000E26E2">
        <w:rPr>
          <w:rFonts w:cstheme="minorHAnsi"/>
          <w:b/>
          <w:sz w:val="24"/>
          <w:szCs w:val="24"/>
        </w:rPr>
        <w:t>szczepionka Vaccine Janssen J&amp;J (szczepionka jednodawkowa)</w:t>
      </w:r>
      <w:r w:rsidRPr="000E26E2">
        <w:rPr>
          <w:rFonts w:cstheme="minorHAnsi"/>
          <w:sz w:val="24"/>
          <w:szCs w:val="24"/>
        </w:rPr>
        <w:t xml:space="preserve"> dla osób powyżej 18 roku życia. W rekomendowanych schematach szczepienia, możliwe jest także zastosowanie innych, preparatów dostępnych w ramach Narodowego  Programu Szczepień przeciw Covid-19.</w:t>
      </w:r>
    </w:p>
    <w:p w:rsidR="00603B85" w:rsidRPr="000E26E2" w:rsidRDefault="00603B85" w:rsidP="00603B85">
      <w:pPr>
        <w:pStyle w:val="Akapitzlist"/>
        <w:numPr>
          <w:ilvl w:val="0"/>
          <w:numId w:val="3"/>
        </w:numPr>
        <w:rPr>
          <w:rFonts w:cstheme="minorHAnsi"/>
          <w:b/>
          <w:sz w:val="24"/>
          <w:szCs w:val="24"/>
        </w:rPr>
      </w:pPr>
      <w:r w:rsidRPr="000E26E2">
        <w:rPr>
          <w:rFonts w:cstheme="minorHAnsi"/>
          <w:sz w:val="24"/>
          <w:szCs w:val="24"/>
        </w:rPr>
        <w:t>W odniesieniu do osób poniżej 18 roku życia, kwalifikowanych do szczepienia</w:t>
      </w:r>
      <w:r w:rsidRPr="000E26E2">
        <w:rPr>
          <w:rFonts w:cstheme="minorHAnsi"/>
          <w:sz w:val="24"/>
          <w:szCs w:val="24"/>
        </w:rPr>
        <w:br/>
        <w:t>(dzieci i młodzież), należy stosować szczepionki mRNA.  W przypadku kontynuacji rozpoczętego schematu szczepienia, informujemy, że  należy je przeprowadzić na zasadach komunikowanych przez MZ punktom szczepień i obowiązujących obecnie w realizowanym NPS.  </w:t>
      </w:r>
    </w:p>
    <w:p w:rsidR="00F17939" w:rsidRPr="000E26E2" w:rsidRDefault="00F17939" w:rsidP="00603B85">
      <w:pPr>
        <w:pStyle w:val="Akapitzlist"/>
        <w:numPr>
          <w:ilvl w:val="0"/>
          <w:numId w:val="3"/>
        </w:numPr>
        <w:rPr>
          <w:rFonts w:cstheme="minorHAnsi"/>
          <w:b/>
          <w:sz w:val="24"/>
          <w:szCs w:val="24"/>
        </w:rPr>
      </w:pPr>
      <w:r w:rsidRPr="000E26E2">
        <w:rPr>
          <w:rFonts w:cstheme="minorHAnsi"/>
          <w:b/>
          <w:sz w:val="24"/>
          <w:szCs w:val="24"/>
        </w:rPr>
        <w:t>Punkt szczepień przeciwko Covid-19</w:t>
      </w:r>
      <w:r w:rsidR="0008787D" w:rsidRPr="000E26E2">
        <w:rPr>
          <w:rFonts w:cstheme="minorHAnsi"/>
          <w:sz w:val="24"/>
          <w:szCs w:val="24"/>
        </w:rPr>
        <w:t xml:space="preserve"> (</w:t>
      </w:r>
      <w:r w:rsidRPr="000E26E2">
        <w:rPr>
          <w:rFonts w:cstheme="minorHAnsi"/>
          <w:sz w:val="24"/>
          <w:szCs w:val="24"/>
        </w:rPr>
        <w:t>Siedlce, ul. Starowiejska 15</w:t>
      </w:r>
      <w:r w:rsidR="0008787D" w:rsidRPr="000E26E2">
        <w:rPr>
          <w:rFonts w:cstheme="minorHAnsi"/>
          <w:sz w:val="24"/>
          <w:szCs w:val="24"/>
        </w:rPr>
        <w:t>)</w:t>
      </w:r>
      <w:r w:rsidRPr="000E26E2">
        <w:rPr>
          <w:rFonts w:cstheme="minorHAnsi"/>
          <w:sz w:val="24"/>
          <w:szCs w:val="24"/>
        </w:rPr>
        <w:t xml:space="preserve"> czynny:</w:t>
      </w:r>
    </w:p>
    <w:p w:rsidR="00817238" w:rsidRPr="000E26E2" w:rsidRDefault="0008787D" w:rsidP="000E26E2">
      <w:pPr>
        <w:pStyle w:val="Akapitzlist"/>
        <w:rPr>
          <w:rFonts w:cstheme="minorHAnsi"/>
          <w:sz w:val="24"/>
          <w:szCs w:val="24"/>
        </w:rPr>
      </w:pPr>
      <w:r w:rsidRPr="000E26E2">
        <w:rPr>
          <w:rFonts w:cstheme="minorHAnsi"/>
          <w:sz w:val="24"/>
          <w:szCs w:val="24"/>
        </w:rPr>
        <w:t>Wtorek</w:t>
      </w:r>
      <w:r w:rsidR="00F17939" w:rsidRPr="000E26E2">
        <w:rPr>
          <w:rFonts w:cstheme="minorHAnsi"/>
          <w:sz w:val="24"/>
          <w:szCs w:val="24"/>
        </w:rPr>
        <w:t xml:space="preserve"> </w:t>
      </w:r>
      <w:r w:rsidRPr="000E26E2">
        <w:rPr>
          <w:rFonts w:cstheme="minorHAnsi"/>
          <w:sz w:val="24"/>
          <w:szCs w:val="24"/>
        </w:rPr>
        <w:t xml:space="preserve"> 8:00-15:00 i Piątek 8:00-15:00, tel. </w:t>
      </w:r>
      <w:r w:rsidRPr="000E26E2">
        <w:rPr>
          <w:rFonts w:eastAsia="Times New Roman" w:cstheme="minorHAnsi"/>
          <w:bCs/>
          <w:sz w:val="24"/>
          <w:szCs w:val="24"/>
          <w:lang w:eastAsia="pl-PL"/>
        </w:rPr>
        <w:t>786 821 688</w:t>
      </w:r>
      <w:r w:rsidRPr="000E26E2">
        <w:rPr>
          <w:rFonts w:cstheme="minorHAnsi"/>
          <w:sz w:val="24"/>
          <w:szCs w:val="24"/>
        </w:rPr>
        <w:t xml:space="preserve">. </w:t>
      </w:r>
      <w:bookmarkStart w:id="0" w:name="_GoBack"/>
      <w:bookmarkEnd w:id="0"/>
    </w:p>
    <w:sectPr w:rsidR="00817238" w:rsidRPr="000E26E2" w:rsidSect="0067495F">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0511"/>
    <w:multiLevelType w:val="multilevel"/>
    <w:tmpl w:val="29E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C6FFC"/>
    <w:multiLevelType w:val="multilevel"/>
    <w:tmpl w:val="AA88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25D93"/>
    <w:multiLevelType w:val="hybridMultilevel"/>
    <w:tmpl w:val="F67EE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6B313EB"/>
    <w:multiLevelType w:val="multilevel"/>
    <w:tmpl w:val="AFE4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A2680D"/>
    <w:multiLevelType w:val="multilevel"/>
    <w:tmpl w:val="186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0B6707"/>
    <w:multiLevelType w:val="hybridMultilevel"/>
    <w:tmpl w:val="99BAD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E2E6FB9"/>
    <w:multiLevelType w:val="hybridMultilevel"/>
    <w:tmpl w:val="88687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F20339"/>
    <w:rsid w:val="000768ED"/>
    <w:rsid w:val="0008787D"/>
    <w:rsid w:val="00094A7C"/>
    <w:rsid w:val="000D2256"/>
    <w:rsid w:val="000E26E2"/>
    <w:rsid w:val="002E0FB9"/>
    <w:rsid w:val="00400830"/>
    <w:rsid w:val="004778B3"/>
    <w:rsid w:val="004E7432"/>
    <w:rsid w:val="00603B85"/>
    <w:rsid w:val="0067495F"/>
    <w:rsid w:val="00817238"/>
    <w:rsid w:val="00883499"/>
    <w:rsid w:val="00911F61"/>
    <w:rsid w:val="009578E6"/>
    <w:rsid w:val="00A9488B"/>
    <w:rsid w:val="00B66753"/>
    <w:rsid w:val="00BA456D"/>
    <w:rsid w:val="00C07ED0"/>
    <w:rsid w:val="00C81716"/>
    <w:rsid w:val="00DF4461"/>
    <w:rsid w:val="00EA10F9"/>
    <w:rsid w:val="00F17939"/>
    <w:rsid w:val="00F20339"/>
    <w:rsid w:val="00F41B93"/>
    <w:rsid w:val="00FD69AE"/>
    <w:rsid w:val="00FF70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6753"/>
  </w:style>
  <w:style w:type="paragraph" w:styleId="Nagwek2">
    <w:name w:val="heading 2"/>
    <w:basedOn w:val="Normalny"/>
    <w:link w:val="Nagwek2Znak"/>
    <w:uiPriority w:val="9"/>
    <w:qFormat/>
    <w:rsid w:val="00603B8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D69AE"/>
    <w:rPr>
      <w:color w:val="0000FF"/>
      <w:u w:val="single"/>
    </w:rPr>
  </w:style>
  <w:style w:type="table" w:styleId="Tabela-Siatka">
    <w:name w:val="Table Grid"/>
    <w:basedOn w:val="Standardowy"/>
    <w:uiPriority w:val="39"/>
    <w:rsid w:val="00400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817238"/>
    <w:pPr>
      <w:ind w:left="720"/>
      <w:contextualSpacing/>
    </w:pPr>
  </w:style>
  <w:style w:type="character" w:customStyle="1" w:styleId="Nagwek2Znak">
    <w:name w:val="Nagłówek 2 Znak"/>
    <w:basedOn w:val="Domylnaczcionkaakapitu"/>
    <w:link w:val="Nagwek2"/>
    <w:uiPriority w:val="9"/>
    <w:rsid w:val="00603B85"/>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603B8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85083183">
      <w:bodyDiv w:val="1"/>
      <w:marLeft w:val="0"/>
      <w:marRight w:val="0"/>
      <w:marTop w:val="0"/>
      <w:marBottom w:val="0"/>
      <w:divBdr>
        <w:top w:val="none" w:sz="0" w:space="0" w:color="auto"/>
        <w:left w:val="none" w:sz="0" w:space="0" w:color="auto"/>
        <w:bottom w:val="none" w:sz="0" w:space="0" w:color="auto"/>
        <w:right w:val="none" w:sz="0" w:space="0" w:color="auto"/>
      </w:divBdr>
      <w:divsChild>
        <w:div w:id="1496603694">
          <w:marLeft w:val="0"/>
          <w:marRight w:val="0"/>
          <w:marTop w:val="0"/>
          <w:marBottom w:val="0"/>
          <w:divBdr>
            <w:top w:val="none" w:sz="0" w:space="0" w:color="auto"/>
            <w:left w:val="none" w:sz="0" w:space="0" w:color="auto"/>
            <w:bottom w:val="none" w:sz="0" w:space="0" w:color="auto"/>
            <w:right w:val="none" w:sz="0" w:space="0" w:color="auto"/>
          </w:divBdr>
        </w:div>
      </w:divsChild>
    </w:div>
    <w:div w:id="144277144">
      <w:bodyDiv w:val="1"/>
      <w:marLeft w:val="0"/>
      <w:marRight w:val="0"/>
      <w:marTop w:val="0"/>
      <w:marBottom w:val="0"/>
      <w:divBdr>
        <w:top w:val="none" w:sz="0" w:space="0" w:color="auto"/>
        <w:left w:val="none" w:sz="0" w:space="0" w:color="auto"/>
        <w:bottom w:val="none" w:sz="0" w:space="0" w:color="auto"/>
        <w:right w:val="none" w:sz="0" w:space="0" w:color="auto"/>
      </w:divBdr>
      <w:divsChild>
        <w:div w:id="590744033">
          <w:marLeft w:val="0"/>
          <w:marRight w:val="0"/>
          <w:marTop w:val="0"/>
          <w:marBottom w:val="0"/>
          <w:divBdr>
            <w:top w:val="none" w:sz="0" w:space="0" w:color="auto"/>
            <w:left w:val="none" w:sz="0" w:space="0" w:color="auto"/>
            <w:bottom w:val="none" w:sz="0" w:space="0" w:color="auto"/>
            <w:right w:val="none" w:sz="0" w:space="0" w:color="auto"/>
          </w:divBdr>
        </w:div>
      </w:divsChild>
    </w:div>
    <w:div w:id="487943978">
      <w:bodyDiv w:val="1"/>
      <w:marLeft w:val="0"/>
      <w:marRight w:val="0"/>
      <w:marTop w:val="0"/>
      <w:marBottom w:val="0"/>
      <w:divBdr>
        <w:top w:val="none" w:sz="0" w:space="0" w:color="auto"/>
        <w:left w:val="none" w:sz="0" w:space="0" w:color="auto"/>
        <w:bottom w:val="none" w:sz="0" w:space="0" w:color="auto"/>
        <w:right w:val="none" w:sz="0" w:space="0" w:color="auto"/>
      </w:divBdr>
    </w:div>
    <w:div w:id="1265844348">
      <w:bodyDiv w:val="1"/>
      <w:marLeft w:val="0"/>
      <w:marRight w:val="0"/>
      <w:marTop w:val="0"/>
      <w:marBottom w:val="0"/>
      <w:divBdr>
        <w:top w:val="none" w:sz="0" w:space="0" w:color="auto"/>
        <w:left w:val="none" w:sz="0" w:space="0" w:color="auto"/>
        <w:bottom w:val="none" w:sz="0" w:space="0" w:color="auto"/>
        <w:right w:val="none" w:sz="0" w:space="0" w:color="auto"/>
      </w:divBdr>
      <w:divsChild>
        <w:div w:id="391776675">
          <w:marLeft w:val="0"/>
          <w:marRight w:val="0"/>
          <w:marTop w:val="0"/>
          <w:marBottom w:val="0"/>
          <w:divBdr>
            <w:top w:val="none" w:sz="0" w:space="0" w:color="auto"/>
            <w:left w:val="none" w:sz="0" w:space="0" w:color="auto"/>
            <w:bottom w:val="none" w:sz="0" w:space="0" w:color="auto"/>
            <w:right w:val="none" w:sz="0" w:space="0" w:color="auto"/>
          </w:divBdr>
          <w:divsChild>
            <w:div w:id="6597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5043">
      <w:bodyDiv w:val="1"/>
      <w:marLeft w:val="0"/>
      <w:marRight w:val="0"/>
      <w:marTop w:val="0"/>
      <w:marBottom w:val="0"/>
      <w:divBdr>
        <w:top w:val="none" w:sz="0" w:space="0" w:color="auto"/>
        <w:left w:val="none" w:sz="0" w:space="0" w:color="auto"/>
        <w:bottom w:val="none" w:sz="0" w:space="0" w:color="auto"/>
        <w:right w:val="none" w:sz="0" w:space="0" w:color="auto"/>
      </w:divBdr>
      <w:divsChild>
        <w:div w:id="36163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zdrowie/tpk"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6798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Dział Usług Medycznych 1</dc:creator>
  <cp:lastModifiedBy>Przemysław Majewski</cp:lastModifiedBy>
  <cp:revision>2</cp:revision>
  <cp:lastPrinted>2022-02-28T08:29:00Z</cp:lastPrinted>
  <dcterms:created xsi:type="dcterms:W3CDTF">2022-03-01T12:22:00Z</dcterms:created>
  <dcterms:modified xsi:type="dcterms:W3CDTF">2022-03-01T12:22:00Z</dcterms:modified>
</cp:coreProperties>
</file>