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4" w:rsidRPr="005422D8" w:rsidRDefault="00C84E94" w:rsidP="00AE30BD">
      <w:pPr>
        <w:pStyle w:val="Tytu"/>
        <w:spacing w:after="0" w:line="240" w:lineRule="auto"/>
        <w:jc w:val="left"/>
        <w:rPr>
          <w:rFonts w:ascii="Times New Roman" w:hAnsi="Times New Roman"/>
          <w:sz w:val="24"/>
        </w:rPr>
      </w:pPr>
    </w:p>
    <w:p w:rsidR="00AB118F" w:rsidRPr="004F26B5" w:rsidRDefault="00AB118F" w:rsidP="00246DAC">
      <w:pPr>
        <w:ind w:left="9912" w:firstLine="708"/>
        <w:jc w:val="both"/>
        <w:outlineLvl w:val="0"/>
        <w:rPr>
          <w:rFonts w:ascii="Arial Narrow" w:hAnsi="Arial Narrow" w:cs="Tahoma"/>
          <w:b/>
          <w:bCs w:val="0"/>
        </w:rPr>
      </w:pPr>
      <w:r w:rsidRPr="004F26B5">
        <w:rPr>
          <w:rFonts w:ascii="Arial Narrow" w:hAnsi="Arial Narrow" w:cs="Tahoma"/>
          <w:b/>
        </w:rPr>
        <w:t xml:space="preserve">Załącznik Nr 2 </w:t>
      </w:r>
    </w:p>
    <w:p w:rsidR="004F26B5" w:rsidRPr="004F26B5" w:rsidRDefault="00AB118F" w:rsidP="004F26B5">
      <w:pPr>
        <w:ind w:left="9912" w:firstLine="708"/>
        <w:jc w:val="both"/>
        <w:outlineLvl w:val="0"/>
        <w:rPr>
          <w:rFonts w:ascii="Arial Narrow" w:hAnsi="Arial Narrow" w:cs="Tahoma"/>
          <w:b/>
        </w:rPr>
      </w:pPr>
      <w:r w:rsidRPr="004F26B5">
        <w:rPr>
          <w:rFonts w:ascii="Arial Narrow" w:hAnsi="Arial Narrow" w:cs="Tahoma"/>
          <w:b/>
        </w:rPr>
        <w:t xml:space="preserve">do Uchwały Nr </w:t>
      </w:r>
      <w:r w:rsidR="004F26B5" w:rsidRPr="004F26B5">
        <w:rPr>
          <w:rFonts w:ascii="Arial Narrow" w:hAnsi="Arial Narrow" w:cs="Tahoma"/>
          <w:b/>
        </w:rPr>
        <w:t xml:space="preserve"> </w:t>
      </w:r>
      <w:r w:rsidR="00770C1B">
        <w:rPr>
          <w:rFonts w:ascii="Arial Narrow" w:hAnsi="Arial Narrow" w:cs="Tahoma"/>
          <w:b/>
        </w:rPr>
        <w:t>XXXII/388/2017</w:t>
      </w:r>
    </w:p>
    <w:p w:rsidR="00AB118F" w:rsidRPr="004F26B5" w:rsidRDefault="004F26B5" w:rsidP="004F26B5">
      <w:pPr>
        <w:ind w:left="9912" w:firstLine="708"/>
        <w:jc w:val="both"/>
        <w:outlineLvl w:val="0"/>
        <w:rPr>
          <w:rFonts w:ascii="Arial Narrow" w:hAnsi="Arial Narrow" w:cs="Tahoma"/>
          <w:b/>
        </w:rPr>
      </w:pPr>
      <w:r w:rsidRPr="004F26B5">
        <w:rPr>
          <w:rFonts w:ascii="Arial Narrow" w:hAnsi="Arial Narrow" w:cs="Tahoma"/>
          <w:b/>
        </w:rPr>
        <w:t>R</w:t>
      </w:r>
      <w:r w:rsidR="00AB118F" w:rsidRPr="004F26B5">
        <w:rPr>
          <w:rFonts w:ascii="Arial Narrow" w:hAnsi="Arial Narrow" w:cs="Tahoma"/>
          <w:b/>
        </w:rPr>
        <w:t>ady Miasta Siedlce</w:t>
      </w:r>
    </w:p>
    <w:p w:rsidR="00C84E94" w:rsidRPr="00AB118F" w:rsidRDefault="00AB118F" w:rsidP="00246DAC">
      <w:pPr>
        <w:pStyle w:val="Nagwek1"/>
        <w:ind w:left="10620"/>
        <w:jc w:val="both"/>
        <w:rPr>
          <w:b w:val="0"/>
          <w:bCs/>
        </w:rPr>
      </w:pPr>
      <w:r w:rsidRPr="004F26B5">
        <w:rPr>
          <w:rFonts w:ascii="Arial Narrow" w:hAnsi="Arial Narrow" w:cs="Tahoma"/>
        </w:rPr>
        <w:t>z</w:t>
      </w:r>
      <w:r w:rsidR="002673B8">
        <w:rPr>
          <w:rFonts w:ascii="Arial Narrow" w:hAnsi="Arial Narrow" w:cs="Tahoma"/>
          <w:bCs/>
        </w:rPr>
        <w:t xml:space="preserve"> dnia </w:t>
      </w:r>
      <w:r w:rsidR="00770C1B">
        <w:rPr>
          <w:rFonts w:ascii="Arial Narrow" w:hAnsi="Arial Narrow" w:cs="Tahoma"/>
          <w:bCs/>
        </w:rPr>
        <w:t>31 marca</w:t>
      </w:r>
      <w:r w:rsidRPr="004F26B5">
        <w:rPr>
          <w:rFonts w:ascii="Arial Narrow" w:hAnsi="Arial Narrow" w:cs="Tahoma"/>
          <w:bCs/>
        </w:rPr>
        <w:t xml:space="preserve"> 201</w:t>
      </w:r>
      <w:r w:rsidR="00DA0C6B">
        <w:rPr>
          <w:rFonts w:ascii="Arial Narrow" w:hAnsi="Arial Narrow" w:cs="Tahoma"/>
          <w:bCs/>
        </w:rPr>
        <w:t>7</w:t>
      </w:r>
      <w:r w:rsidRPr="004F26B5">
        <w:rPr>
          <w:rFonts w:ascii="Arial Narrow" w:hAnsi="Arial Narrow" w:cs="Tahoma"/>
          <w:bCs/>
        </w:rPr>
        <w:t xml:space="preserve"> roku</w:t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  <w:r w:rsidR="00AE30BD" w:rsidRPr="00AB118F">
        <w:rPr>
          <w:b w:val="0"/>
          <w:bCs/>
        </w:rPr>
        <w:tab/>
      </w:r>
    </w:p>
    <w:p w:rsidR="00C84E94" w:rsidRDefault="003B47A5" w:rsidP="003B47A5">
      <w:pPr>
        <w:ind w:firstLine="596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bookmarkStart w:id="0" w:name="_GoBack"/>
      <w:bookmarkEnd w:id="0"/>
    </w:p>
    <w:p w:rsidR="00AE30BD" w:rsidRPr="00D250EE" w:rsidRDefault="00C20F01" w:rsidP="00D250EE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Rozstrzygnięcie o sposobie rozpatrzenia </w:t>
      </w:r>
      <w:r w:rsidR="00F97155">
        <w:rPr>
          <w:rFonts w:ascii="Arial Narrow" w:hAnsi="Arial Narrow"/>
          <w:b/>
        </w:rPr>
        <w:t xml:space="preserve">uwag do </w:t>
      </w:r>
      <w:r w:rsidR="00AB118F" w:rsidRPr="00AA7EBB">
        <w:rPr>
          <w:rFonts w:ascii="Arial Narrow" w:hAnsi="Arial Narrow"/>
          <w:b/>
        </w:rPr>
        <w:t xml:space="preserve">projektu miejscowego planu zagospodarowania przestrzennego </w:t>
      </w:r>
      <w:r w:rsidR="00D250EE" w:rsidRPr="00D250EE">
        <w:rPr>
          <w:rFonts w:ascii="Arial Narrow" w:hAnsi="Arial Narrow"/>
          <w:b/>
        </w:rPr>
        <w:t xml:space="preserve">w rejonie ulic: Grabianowskiej i Zielnej </w:t>
      </w:r>
      <w:r w:rsidR="00D250EE">
        <w:rPr>
          <w:rFonts w:ascii="Arial Narrow" w:hAnsi="Arial Narrow"/>
          <w:b/>
        </w:rPr>
        <w:br/>
      </w:r>
      <w:r w:rsidR="00D250EE" w:rsidRPr="00D250EE">
        <w:rPr>
          <w:rFonts w:ascii="Arial Narrow" w:hAnsi="Arial Narrow"/>
          <w:b/>
        </w:rPr>
        <w:t>w Siedlcach</w:t>
      </w:r>
      <w:r w:rsidR="00AB118F" w:rsidRPr="00AA7EBB">
        <w:rPr>
          <w:rFonts w:ascii="Arial Narrow" w:hAnsi="Arial Narrow"/>
          <w:b/>
        </w:rPr>
        <w:t xml:space="preserve">  wniesionych na podstawie art. 17 pkt 11 ustawy z dnia 27 marca 2003 roku o planowaniu i zagospodarowaniu przestrzennym</w:t>
      </w:r>
      <w:r w:rsidR="00AE30BD">
        <w:rPr>
          <w:rFonts w:ascii="Times New Roman" w:hAnsi="Times New Roman" w:cs="Times New Roman"/>
          <w:sz w:val="28"/>
          <w:szCs w:val="28"/>
        </w:rPr>
        <w:t xml:space="preserve"> </w:t>
      </w:r>
      <w:r w:rsidR="00AE30BD" w:rsidRPr="00AB10B8">
        <w:rPr>
          <w:rFonts w:ascii="Times New Roman" w:hAnsi="Times New Roman"/>
          <w:sz w:val="28"/>
          <w:szCs w:val="28"/>
        </w:rPr>
        <w:t xml:space="preserve"> </w:t>
      </w:r>
      <w:r w:rsidR="00AE30BD" w:rsidRPr="00AB10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E94" w:rsidRPr="00AB10B8" w:rsidRDefault="00C84E94" w:rsidP="00AE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DF6" w:rsidRDefault="003D1DF6"/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1417"/>
        <w:gridCol w:w="1985"/>
        <w:gridCol w:w="1134"/>
        <w:gridCol w:w="1984"/>
        <w:gridCol w:w="1701"/>
        <w:gridCol w:w="4820"/>
        <w:gridCol w:w="850"/>
      </w:tblGrid>
      <w:tr w:rsidR="009F56E5" w:rsidRPr="00515861" w:rsidTr="00284C1E">
        <w:trPr>
          <w:trHeight w:val="20"/>
        </w:trPr>
        <w:tc>
          <w:tcPr>
            <w:tcW w:w="568" w:type="dxa"/>
          </w:tcPr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  <w:r w:rsidRPr="00515861">
              <w:rPr>
                <w:sz w:val="20"/>
                <w:szCs w:val="20"/>
              </w:rPr>
              <w:t>Lp</w:t>
            </w:r>
            <w:r w:rsidR="007816B8" w:rsidRPr="0051586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0E2BF1" w:rsidP="003B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wpły-</w:t>
            </w:r>
            <w:r>
              <w:rPr>
                <w:sz w:val="20"/>
                <w:szCs w:val="20"/>
              </w:rPr>
              <w:br/>
            </w:r>
            <w:r w:rsidR="009F56E5" w:rsidRPr="00515861">
              <w:rPr>
                <w:sz w:val="20"/>
                <w:szCs w:val="20"/>
              </w:rPr>
              <w:t>wu uwagi</w:t>
            </w:r>
          </w:p>
        </w:tc>
        <w:tc>
          <w:tcPr>
            <w:tcW w:w="1417" w:type="dxa"/>
          </w:tcPr>
          <w:p w:rsidR="009F56E5" w:rsidRPr="00515861" w:rsidRDefault="009F56E5" w:rsidP="003B47A5">
            <w:pPr>
              <w:pStyle w:val="Nagwek1"/>
              <w:jc w:val="center"/>
              <w:rPr>
                <w:rFonts w:cs="Arial"/>
                <w:sz w:val="20"/>
                <w:szCs w:val="20"/>
              </w:rPr>
            </w:pPr>
          </w:p>
          <w:p w:rsidR="009F56E5" w:rsidRPr="00515861" w:rsidRDefault="009F56E5" w:rsidP="003B47A5">
            <w:pPr>
              <w:pStyle w:val="Nagwek1"/>
              <w:jc w:val="center"/>
              <w:rPr>
                <w:rFonts w:cs="Arial"/>
                <w:sz w:val="20"/>
                <w:szCs w:val="20"/>
              </w:rPr>
            </w:pPr>
          </w:p>
          <w:p w:rsidR="009F56E5" w:rsidRPr="00515861" w:rsidRDefault="009F56E5" w:rsidP="003B47A5">
            <w:pPr>
              <w:pStyle w:val="Nagwek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15861">
              <w:rPr>
                <w:rFonts w:cs="Arial"/>
                <w:b w:val="0"/>
                <w:sz w:val="20"/>
                <w:szCs w:val="20"/>
              </w:rPr>
              <w:t xml:space="preserve">Nazwisko </w:t>
            </w:r>
            <w:r w:rsidR="00284C1E">
              <w:rPr>
                <w:rFonts w:cs="Arial"/>
                <w:b w:val="0"/>
                <w:sz w:val="20"/>
                <w:szCs w:val="20"/>
              </w:rPr>
              <w:br/>
            </w:r>
            <w:r w:rsidRPr="00515861">
              <w:rPr>
                <w:rFonts w:cs="Arial"/>
                <w:b w:val="0"/>
                <w:sz w:val="20"/>
                <w:szCs w:val="20"/>
              </w:rPr>
              <w:t>i im</w:t>
            </w:r>
            <w:r w:rsidR="000E2BF1">
              <w:rPr>
                <w:rFonts w:cs="Arial"/>
                <w:b w:val="0"/>
                <w:sz w:val="20"/>
                <w:szCs w:val="20"/>
              </w:rPr>
              <w:t>ię, nazwa jednostki organizacy</w:t>
            </w:r>
            <w:r w:rsidR="000E2BF1">
              <w:rPr>
                <w:rFonts w:cs="Arial"/>
                <w:b w:val="0"/>
                <w:sz w:val="20"/>
                <w:szCs w:val="20"/>
              </w:rPr>
              <w:t>j</w:t>
            </w:r>
            <w:r w:rsidRPr="00515861">
              <w:rPr>
                <w:rFonts w:cs="Arial"/>
                <w:b w:val="0"/>
                <w:sz w:val="20"/>
                <w:szCs w:val="20"/>
              </w:rPr>
              <w:t xml:space="preserve">nej </w:t>
            </w:r>
            <w:r w:rsidR="000E2BF1">
              <w:rPr>
                <w:rFonts w:cs="Arial"/>
                <w:b w:val="0"/>
                <w:sz w:val="20"/>
                <w:szCs w:val="20"/>
              </w:rPr>
              <w:br/>
            </w:r>
            <w:r w:rsidRPr="00515861">
              <w:rPr>
                <w:rFonts w:cs="Arial"/>
                <w:b w:val="0"/>
                <w:sz w:val="20"/>
                <w:szCs w:val="20"/>
              </w:rPr>
              <w:t>i adres zgł</w:t>
            </w:r>
            <w:r w:rsidRPr="00515861">
              <w:rPr>
                <w:rFonts w:cs="Arial"/>
                <w:b w:val="0"/>
                <w:sz w:val="20"/>
                <w:szCs w:val="20"/>
              </w:rPr>
              <w:t>a</w:t>
            </w:r>
            <w:r w:rsidRPr="00515861">
              <w:rPr>
                <w:rFonts w:cs="Arial"/>
                <w:b w:val="0"/>
                <w:sz w:val="20"/>
                <w:szCs w:val="20"/>
              </w:rPr>
              <w:t>szającego uwagi</w:t>
            </w:r>
          </w:p>
        </w:tc>
        <w:tc>
          <w:tcPr>
            <w:tcW w:w="1985" w:type="dxa"/>
          </w:tcPr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</w:p>
          <w:p w:rsidR="003B47A5" w:rsidRDefault="003B47A5" w:rsidP="003B47A5">
            <w:pPr>
              <w:jc w:val="center"/>
              <w:rPr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  <w:r w:rsidRPr="00515861">
              <w:rPr>
                <w:sz w:val="20"/>
                <w:szCs w:val="20"/>
              </w:rPr>
              <w:t>Treść uwagi</w:t>
            </w:r>
          </w:p>
        </w:tc>
        <w:tc>
          <w:tcPr>
            <w:tcW w:w="1134" w:type="dxa"/>
            <w:textDirection w:val="btLr"/>
            <w:vAlign w:val="center"/>
          </w:tcPr>
          <w:p w:rsidR="009F56E5" w:rsidRPr="00284C1E" w:rsidRDefault="009F56E5" w:rsidP="00284C1E">
            <w:pPr>
              <w:ind w:left="113" w:right="113"/>
              <w:jc w:val="center"/>
              <w:rPr>
                <w:bCs w:val="0"/>
                <w:sz w:val="20"/>
                <w:szCs w:val="20"/>
              </w:rPr>
            </w:pPr>
            <w:r w:rsidRPr="00515861">
              <w:rPr>
                <w:bCs w:val="0"/>
                <w:sz w:val="20"/>
                <w:szCs w:val="20"/>
              </w:rPr>
              <w:t>Oznaczenie nieruchom</w:t>
            </w:r>
            <w:r w:rsidRPr="00515861">
              <w:rPr>
                <w:bCs w:val="0"/>
                <w:sz w:val="20"/>
                <w:szCs w:val="20"/>
              </w:rPr>
              <w:t>o</w:t>
            </w:r>
            <w:r w:rsidRPr="00515861">
              <w:rPr>
                <w:bCs w:val="0"/>
                <w:sz w:val="20"/>
                <w:szCs w:val="20"/>
              </w:rPr>
              <w:t>ści,</w:t>
            </w:r>
            <w:r w:rsidR="00284C1E">
              <w:rPr>
                <w:bCs w:val="0"/>
                <w:sz w:val="20"/>
                <w:szCs w:val="20"/>
              </w:rPr>
              <w:t xml:space="preserve"> </w:t>
            </w:r>
            <w:r w:rsidRPr="00515861">
              <w:rPr>
                <w:bCs w:val="0"/>
                <w:sz w:val="20"/>
                <w:szCs w:val="20"/>
              </w:rPr>
              <w:t xml:space="preserve">której </w:t>
            </w:r>
            <w:r w:rsidR="00284C1E">
              <w:rPr>
                <w:bCs w:val="0"/>
                <w:sz w:val="20"/>
                <w:szCs w:val="20"/>
              </w:rPr>
              <w:br/>
            </w:r>
            <w:r w:rsidRPr="00515861">
              <w:rPr>
                <w:bCs w:val="0"/>
                <w:sz w:val="20"/>
                <w:szCs w:val="20"/>
              </w:rPr>
              <w:t>dotyczy uwaga</w:t>
            </w:r>
          </w:p>
        </w:tc>
        <w:tc>
          <w:tcPr>
            <w:tcW w:w="1984" w:type="dxa"/>
          </w:tcPr>
          <w:p w:rsidR="009F56E5" w:rsidRPr="00515861" w:rsidRDefault="009F56E5" w:rsidP="003B47A5">
            <w:pPr>
              <w:rPr>
                <w:bCs w:val="0"/>
                <w:sz w:val="20"/>
                <w:szCs w:val="20"/>
              </w:rPr>
            </w:pPr>
          </w:p>
          <w:p w:rsidR="009F56E5" w:rsidRDefault="009F56E5" w:rsidP="003B47A5">
            <w:pPr>
              <w:jc w:val="center"/>
              <w:rPr>
                <w:bCs w:val="0"/>
                <w:sz w:val="20"/>
                <w:szCs w:val="20"/>
              </w:rPr>
            </w:pPr>
            <w:r w:rsidRPr="00515861">
              <w:rPr>
                <w:bCs w:val="0"/>
                <w:sz w:val="20"/>
                <w:szCs w:val="20"/>
              </w:rPr>
              <w:t xml:space="preserve">Ustalenie projektu miejscowego planu zagospodarowania przestrzennego </w:t>
            </w:r>
            <w:r w:rsidR="00284C1E">
              <w:rPr>
                <w:bCs w:val="0"/>
                <w:sz w:val="20"/>
                <w:szCs w:val="20"/>
              </w:rPr>
              <w:br/>
            </w:r>
            <w:r w:rsidR="00D250EE" w:rsidRPr="00D250EE">
              <w:rPr>
                <w:bCs w:val="0"/>
                <w:sz w:val="20"/>
                <w:szCs w:val="20"/>
              </w:rPr>
              <w:t>w rejonie ulic: Gr</w:t>
            </w:r>
            <w:r w:rsidR="00D250EE" w:rsidRPr="00D250EE">
              <w:rPr>
                <w:bCs w:val="0"/>
                <w:sz w:val="20"/>
                <w:szCs w:val="20"/>
              </w:rPr>
              <w:t>a</w:t>
            </w:r>
            <w:r w:rsidR="00D250EE" w:rsidRPr="00D250EE">
              <w:rPr>
                <w:bCs w:val="0"/>
                <w:sz w:val="20"/>
                <w:szCs w:val="20"/>
              </w:rPr>
              <w:t>bianowskiej i Zie</w:t>
            </w:r>
            <w:r w:rsidR="00D250EE" w:rsidRPr="00D250EE">
              <w:rPr>
                <w:bCs w:val="0"/>
                <w:sz w:val="20"/>
                <w:szCs w:val="20"/>
              </w:rPr>
              <w:t>l</w:t>
            </w:r>
            <w:r w:rsidR="00D250EE" w:rsidRPr="00D250EE">
              <w:rPr>
                <w:bCs w:val="0"/>
                <w:sz w:val="20"/>
                <w:szCs w:val="20"/>
              </w:rPr>
              <w:t>nej</w:t>
            </w:r>
            <w:r w:rsidR="00B070DC">
              <w:rPr>
                <w:bCs w:val="0"/>
                <w:sz w:val="20"/>
                <w:szCs w:val="20"/>
              </w:rPr>
              <w:t xml:space="preserve"> </w:t>
            </w:r>
            <w:r w:rsidRPr="00515861">
              <w:rPr>
                <w:bCs w:val="0"/>
                <w:sz w:val="20"/>
                <w:szCs w:val="20"/>
              </w:rPr>
              <w:t>dla nieruch</w:t>
            </w:r>
            <w:r w:rsidRPr="00515861">
              <w:rPr>
                <w:bCs w:val="0"/>
                <w:sz w:val="20"/>
                <w:szCs w:val="20"/>
              </w:rPr>
              <w:t>o</w:t>
            </w:r>
            <w:r w:rsidRPr="00515861">
              <w:rPr>
                <w:bCs w:val="0"/>
                <w:sz w:val="20"/>
                <w:szCs w:val="20"/>
              </w:rPr>
              <w:t>mości, której dot</w:t>
            </w:r>
            <w:r w:rsidRPr="00515861">
              <w:rPr>
                <w:bCs w:val="0"/>
                <w:sz w:val="20"/>
                <w:szCs w:val="20"/>
              </w:rPr>
              <w:t>y</w:t>
            </w:r>
            <w:r w:rsidRPr="00515861">
              <w:rPr>
                <w:bCs w:val="0"/>
                <w:sz w:val="20"/>
                <w:szCs w:val="20"/>
              </w:rPr>
              <w:t>czy uwaga</w:t>
            </w:r>
          </w:p>
          <w:p w:rsidR="003B47A5" w:rsidRPr="00515861" w:rsidRDefault="003B47A5" w:rsidP="003B4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56E5" w:rsidRPr="00515861" w:rsidRDefault="009F56E5" w:rsidP="003B47A5">
            <w:pPr>
              <w:jc w:val="center"/>
              <w:rPr>
                <w:bCs w:val="0"/>
                <w:sz w:val="20"/>
                <w:szCs w:val="20"/>
              </w:rPr>
            </w:pPr>
          </w:p>
          <w:p w:rsidR="009F56E5" w:rsidRDefault="009F56E5" w:rsidP="003B47A5">
            <w:pPr>
              <w:rPr>
                <w:bCs w:val="0"/>
                <w:sz w:val="20"/>
                <w:szCs w:val="20"/>
              </w:rPr>
            </w:pPr>
          </w:p>
          <w:p w:rsidR="00D250EE" w:rsidRPr="00515861" w:rsidRDefault="00D250EE" w:rsidP="003B47A5">
            <w:pPr>
              <w:rPr>
                <w:bCs w:val="0"/>
                <w:sz w:val="20"/>
                <w:szCs w:val="20"/>
              </w:rPr>
            </w:pPr>
          </w:p>
          <w:p w:rsidR="009F56E5" w:rsidRPr="00515861" w:rsidRDefault="009F56E5" w:rsidP="003B47A5">
            <w:pPr>
              <w:jc w:val="center"/>
              <w:rPr>
                <w:bCs w:val="0"/>
                <w:sz w:val="20"/>
                <w:szCs w:val="20"/>
              </w:rPr>
            </w:pPr>
            <w:r w:rsidRPr="00515861">
              <w:rPr>
                <w:bCs w:val="0"/>
                <w:sz w:val="20"/>
                <w:szCs w:val="20"/>
              </w:rPr>
              <w:t>Rozstrzygnięcie Rady Miasta Siedlce w sprawie ro</w:t>
            </w:r>
            <w:r w:rsidRPr="00515861">
              <w:rPr>
                <w:bCs w:val="0"/>
                <w:sz w:val="20"/>
                <w:szCs w:val="20"/>
              </w:rPr>
              <w:t>z</w:t>
            </w:r>
            <w:r w:rsidRPr="00515861">
              <w:rPr>
                <w:bCs w:val="0"/>
                <w:sz w:val="20"/>
                <w:szCs w:val="20"/>
              </w:rPr>
              <w:t>patrzenia uwagi</w:t>
            </w:r>
          </w:p>
          <w:p w:rsidR="009F56E5" w:rsidRPr="00515861" w:rsidRDefault="009F56E5" w:rsidP="003B47A5">
            <w:pPr>
              <w:ind w:left="113" w:right="113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  <w:r w:rsidRPr="00515861">
              <w:rPr>
                <w:sz w:val="20"/>
                <w:szCs w:val="20"/>
              </w:rPr>
              <w:t>UZASADNIENIE ROZSTRZYGNIĘCIA</w:t>
            </w:r>
          </w:p>
        </w:tc>
        <w:tc>
          <w:tcPr>
            <w:tcW w:w="850" w:type="dxa"/>
            <w:vAlign w:val="center"/>
          </w:tcPr>
          <w:p w:rsidR="009F56E5" w:rsidRPr="00515861" w:rsidRDefault="009F56E5" w:rsidP="003B47A5">
            <w:pPr>
              <w:jc w:val="center"/>
              <w:rPr>
                <w:sz w:val="20"/>
                <w:szCs w:val="20"/>
              </w:rPr>
            </w:pPr>
            <w:r w:rsidRPr="00515861">
              <w:rPr>
                <w:sz w:val="20"/>
                <w:szCs w:val="20"/>
              </w:rPr>
              <w:t>Uwagi</w:t>
            </w:r>
          </w:p>
        </w:tc>
      </w:tr>
      <w:tr w:rsidR="00AB118F" w:rsidRPr="00515861" w:rsidTr="00162E8F">
        <w:trPr>
          <w:trHeight w:val="20"/>
        </w:trPr>
        <w:tc>
          <w:tcPr>
            <w:tcW w:w="568" w:type="dxa"/>
          </w:tcPr>
          <w:p w:rsidR="00AB118F" w:rsidRPr="00515861" w:rsidRDefault="00AB118F" w:rsidP="008F322D">
            <w:pPr>
              <w:pStyle w:val="Nagwek1"/>
              <w:jc w:val="center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118F" w:rsidRPr="00515861" w:rsidRDefault="00AB118F" w:rsidP="008F322D">
            <w:pPr>
              <w:pStyle w:val="Nagwek1"/>
              <w:jc w:val="center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118F" w:rsidRPr="00515861" w:rsidRDefault="00AB118F" w:rsidP="008F322D">
            <w:pPr>
              <w:pStyle w:val="Nagwek1"/>
              <w:jc w:val="center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B118F" w:rsidRPr="00515861" w:rsidRDefault="00AB118F" w:rsidP="008F322D">
            <w:pPr>
              <w:pStyle w:val="Nagwek2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B118F" w:rsidRPr="00515861" w:rsidRDefault="00AB118F" w:rsidP="008F32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15861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B118F" w:rsidRPr="00515861" w:rsidRDefault="00AB118F" w:rsidP="008F32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515861">
              <w:rPr>
                <w:b/>
                <w:bCs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B118F" w:rsidRPr="00515861" w:rsidRDefault="00246DAC" w:rsidP="00246DAC">
            <w:pPr>
              <w:pStyle w:val="Nagwek2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AB118F" w:rsidRPr="00515861" w:rsidRDefault="00246DAC" w:rsidP="00246DAC">
            <w:pPr>
              <w:pStyle w:val="Nagwek2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B118F" w:rsidRPr="00515861" w:rsidRDefault="00246DAC" w:rsidP="00246DAC">
            <w:pPr>
              <w:pStyle w:val="Nagwek2"/>
              <w:rPr>
                <w:rFonts w:cs="Arial"/>
                <w:sz w:val="20"/>
                <w:szCs w:val="20"/>
              </w:rPr>
            </w:pPr>
            <w:r w:rsidRPr="00515861">
              <w:rPr>
                <w:rFonts w:cs="Arial"/>
                <w:sz w:val="20"/>
                <w:szCs w:val="20"/>
              </w:rPr>
              <w:t>9</w:t>
            </w:r>
          </w:p>
        </w:tc>
      </w:tr>
      <w:tr w:rsidR="00D250EE" w:rsidRPr="00515861" w:rsidTr="00162E8F">
        <w:trPr>
          <w:trHeight w:val="20"/>
        </w:trPr>
        <w:tc>
          <w:tcPr>
            <w:tcW w:w="568" w:type="dxa"/>
          </w:tcPr>
          <w:p w:rsidR="00D250EE" w:rsidRPr="003C4F6D" w:rsidRDefault="00D250EE" w:rsidP="00D250E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50EE" w:rsidRPr="003C4F6D" w:rsidRDefault="00D250EE" w:rsidP="00D250EE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04.07.2016</w:t>
            </w:r>
          </w:p>
          <w:p w:rsidR="00FF70D0" w:rsidRPr="003C4F6D" w:rsidRDefault="00FF70D0" w:rsidP="00D250EE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(I w</w:t>
            </w:r>
            <w:r w:rsidRPr="003C4F6D">
              <w:rPr>
                <w:sz w:val="20"/>
                <w:szCs w:val="20"/>
              </w:rPr>
              <w:t>y</w:t>
            </w:r>
            <w:r w:rsidRPr="003C4F6D">
              <w:rPr>
                <w:sz w:val="20"/>
                <w:szCs w:val="20"/>
              </w:rPr>
              <w:t>łoż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nie)</w:t>
            </w:r>
          </w:p>
        </w:tc>
        <w:tc>
          <w:tcPr>
            <w:tcW w:w="1417" w:type="dxa"/>
          </w:tcPr>
          <w:p w:rsidR="00D250EE" w:rsidRPr="003C4F6D" w:rsidRDefault="006649FB" w:rsidP="00664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1985" w:type="dxa"/>
          </w:tcPr>
          <w:p w:rsidR="00D250EE" w:rsidRPr="003C4F6D" w:rsidRDefault="00D250EE" w:rsidP="00D250EE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Dopuszczenie dla terenu 4MN, w tym dla działki nr 105-4/8, dla nowej z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budowy kąta n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chylenia połaci dachowych od 21º uzasadniane real</w:t>
            </w:r>
            <w:r w:rsidRPr="003C4F6D">
              <w:rPr>
                <w:sz w:val="20"/>
                <w:szCs w:val="20"/>
              </w:rPr>
              <w:t>i</w:t>
            </w:r>
            <w:r w:rsidRPr="003C4F6D">
              <w:rPr>
                <w:sz w:val="20"/>
                <w:szCs w:val="20"/>
              </w:rPr>
              <w:t>zacją na sąsiedniej działce budynku mieszkalnego o kącie nachylenia połaci dachowych 24º zgodnie z w</w:t>
            </w:r>
            <w:r w:rsidRPr="003C4F6D">
              <w:rPr>
                <w:sz w:val="20"/>
                <w:szCs w:val="20"/>
              </w:rPr>
              <w:t>y</w:t>
            </w:r>
            <w:r w:rsidRPr="003C4F6D">
              <w:rPr>
                <w:sz w:val="20"/>
                <w:szCs w:val="20"/>
              </w:rPr>
              <w:t>daną decyzją o pozwolenie na b</w:t>
            </w:r>
            <w:r w:rsidRPr="003C4F6D">
              <w:rPr>
                <w:sz w:val="20"/>
                <w:szCs w:val="20"/>
              </w:rPr>
              <w:t>u</w:t>
            </w:r>
            <w:r w:rsidRPr="003C4F6D">
              <w:rPr>
                <w:sz w:val="20"/>
                <w:szCs w:val="20"/>
              </w:rPr>
              <w:lastRenderedPageBreak/>
              <w:t>dowę.</w:t>
            </w:r>
          </w:p>
        </w:tc>
        <w:tc>
          <w:tcPr>
            <w:tcW w:w="1134" w:type="dxa"/>
          </w:tcPr>
          <w:p w:rsidR="00D250EE" w:rsidRPr="003C4F6D" w:rsidRDefault="003C4F6D" w:rsidP="00D25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dz. ew. 4/8, ob. 105, </w:t>
            </w:r>
            <w:r w:rsidR="00D250EE" w:rsidRPr="003C4F6D">
              <w:rPr>
                <w:sz w:val="20"/>
                <w:szCs w:val="20"/>
              </w:rPr>
              <w:t>4MN</w:t>
            </w:r>
          </w:p>
        </w:tc>
        <w:tc>
          <w:tcPr>
            <w:tcW w:w="1984" w:type="dxa"/>
          </w:tcPr>
          <w:p w:rsidR="00D250EE" w:rsidRPr="003C4F6D" w:rsidRDefault="00D250EE" w:rsidP="00D250EE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Kąt nachylenia połaci dachowych od 30º do 45º.</w:t>
            </w:r>
          </w:p>
        </w:tc>
        <w:tc>
          <w:tcPr>
            <w:tcW w:w="1701" w:type="dxa"/>
          </w:tcPr>
          <w:p w:rsidR="00D250EE" w:rsidRPr="003C4F6D" w:rsidRDefault="00D250EE" w:rsidP="00D250EE">
            <w:pPr>
              <w:ind w:right="-57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Nieuwzględniona w części</w:t>
            </w:r>
          </w:p>
        </w:tc>
        <w:tc>
          <w:tcPr>
            <w:tcW w:w="4820" w:type="dxa"/>
          </w:tcPr>
          <w:p w:rsidR="00D250EE" w:rsidRPr="003C4F6D" w:rsidRDefault="00B27FF8" w:rsidP="00B27FF8">
            <w:pPr>
              <w:tabs>
                <w:tab w:val="num" w:pos="3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D250EE" w:rsidRPr="003C4F6D">
              <w:rPr>
                <w:b/>
                <w:sz w:val="20"/>
                <w:szCs w:val="20"/>
              </w:rPr>
              <w:t>ie uwzględniono w części</w:t>
            </w:r>
            <w:r w:rsidR="00D250EE" w:rsidRPr="003C4F6D">
              <w:rPr>
                <w:sz w:val="20"/>
                <w:szCs w:val="20"/>
              </w:rPr>
              <w:t xml:space="preserve"> dotyczącej zmiany kąta nachylenia połaci dachowych w odniesieniu </w:t>
            </w:r>
            <w:r>
              <w:rPr>
                <w:sz w:val="20"/>
                <w:szCs w:val="20"/>
              </w:rPr>
              <w:t xml:space="preserve">do </w:t>
            </w:r>
            <w:r w:rsidR="00DC1142">
              <w:rPr>
                <w:sz w:val="20"/>
                <w:szCs w:val="20"/>
              </w:rPr>
              <w:t xml:space="preserve">całego </w:t>
            </w:r>
            <w:r w:rsidR="00D250EE" w:rsidRPr="003C4F6D">
              <w:rPr>
                <w:sz w:val="20"/>
                <w:szCs w:val="20"/>
              </w:rPr>
              <w:t>terenu 4MN, ponieważ istniejące budynki jednorodzinne w zdecydowanej przewadze mają dachy spadziste o znacznie większym kącie nach</w:t>
            </w:r>
            <w:r w:rsidR="00D250EE" w:rsidRPr="003C4F6D">
              <w:rPr>
                <w:sz w:val="20"/>
                <w:szCs w:val="20"/>
              </w:rPr>
              <w:t>y</w:t>
            </w:r>
            <w:r w:rsidR="00D250EE" w:rsidRPr="003C4F6D">
              <w:rPr>
                <w:sz w:val="20"/>
                <w:szCs w:val="20"/>
              </w:rPr>
              <w:t xml:space="preserve">lenia. </w:t>
            </w:r>
          </w:p>
        </w:tc>
        <w:tc>
          <w:tcPr>
            <w:tcW w:w="850" w:type="dxa"/>
          </w:tcPr>
          <w:p w:rsidR="00D250EE" w:rsidRPr="003C4F6D" w:rsidRDefault="00D250EE" w:rsidP="00D250EE">
            <w:pPr>
              <w:pStyle w:val="Nagwek1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F6D" w:rsidRPr="00515861" w:rsidTr="00162E8F">
        <w:trPr>
          <w:trHeight w:val="20"/>
        </w:trPr>
        <w:tc>
          <w:tcPr>
            <w:tcW w:w="568" w:type="dxa"/>
          </w:tcPr>
          <w:p w:rsidR="003C4F6D" w:rsidRPr="003C4F6D" w:rsidRDefault="003C4F6D" w:rsidP="003C4F6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07.02.</w:t>
            </w:r>
            <w:r w:rsidRPr="003C4F6D">
              <w:rPr>
                <w:sz w:val="20"/>
                <w:szCs w:val="20"/>
              </w:rPr>
              <w:br/>
              <w:t>2017</w:t>
            </w:r>
          </w:p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(II wył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żenie)</w:t>
            </w:r>
          </w:p>
        </w:tc>
        <w:tc>
          <w:tcPr>
            <w:tcW w:w="1417" w:type="dxa"/>
          </w:tcPr>
          <w:p w:rsidR="003C4F6D" w:rsidRPr="003C4F6D" w:rsidRDefault="006649FB" w:rsidP="00664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1985" w:type="dxa"/>
          </w:tcPr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Zmiana param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trów dla terenu 12MN/U: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zmniejszenie minimalnej sz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rokości frontu działki dla zab</w:t>
            </w:r>
            <w:r w:rsidRPr="003C4F6D">
              <w:rPr>
                <w:sz w:val="20"/>
                <w:szCs w:val="20"/>
              </w:rPr>
              <w:t>u</w:t>
            </w:r>
            <w:r w:rsidRPr="003C4F6D">
              <w:rPr>
                <w:sz w:val="20"/>
                <w:szCs w:val="20"/>
              </w:rPr>
              <w:t>dowy szeregowej do 7,50m,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dopuszczenie nachylenia połaci dachów w prz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dziale 10-45°,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zmniejszenie minimalnej p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wierzchni nowo powstałej działki pod zabudowę szeregową do 230m</w:t>
            </w:r>
            <w:r w:rsidRPr="003C4F6D">
              <w:rPr>
                <w:sz w:val="20"/>
                <w:szCs w:val="20"/>
                <w:vertAlign w:val="superscript"/>
              </w:rPr>
              <w:t>2</w:t>
            </w:r>
          </w:p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ze względu na pl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nowaną budowę dwóch budynków mieszkalnych je</w:t>
            </w:r>
            <w:r w:rsidRPr="003C4F6D">
              <w:rPr>
                <w:sz w:val="20"/>
                <w:szCs w:val="20"/>
              </w:rPr>
              <w:t>d</w:t>
            </w:r>
            <w:r w:rsidRPr="003C4F6D">
              <w:rPr>
                <w:sz w:val="20"/>
                <w:szCs w:val="20"/>
              </w:rPr>
              <w:t>norodzinnych w zabudowie szer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gowej.</w:t>
            </w:r>
          </w:p>
        </w:tc>
        <w:tc>
          <w:tcPr>
            <w:tcW w:w="1134" w:type="dxa"/>
          </w:tcPr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 xml:space="preserve">dz. ew. 8/86, ob. 105, </w:t>
            </w:r>
            <w:r w:rsidRPr="003C4F6D">
              <w:rPr>
                <w:sz w:val="20"/>
                <w:szCs w:val="20"/>
              </w:rPr>
              <w:br/>
              <w:t>ul. Liliowa</w:t>
            </w:r>
          </w:p>
        </w:tc>
        <w:tc>
          <w:tcPr>
            <w:tcW w:w="1984" w:type="dxa"/>
          </w:tcPr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Ustalenia szczeg</w:t>
            </w:r>
            <w:r w:rsidRPr="003C4F6D">
              <w:rPr>
                <w:sz w:val="20"/>
                <w:szCs w:val="20"/>
              </w:rPr>
              <w:t>ó</w:t>
            </w:r>
            <w:r w:rsidRPr="003C4F6D">
              <w:rPr>
                <w:sz w:val="20"/>
                <w:szCs w:val="20"/>
              </w:rPr>
              <w:t>łowe dla terenu 12MN/U: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minimalna szer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kość frontu działki dla zabudowy szeregowej: 9,0m,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dopuszczalne kąty nachylenia połaci dachów: 30-45°,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minimalna p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wierzchnia działki dla zabudowy szeregowej: 280m</w:t>
            </w:r>
            <w:r w:rsidRPr="003C4F6D">
              <w:rPr>
                <w:sz w:val="20"/>
                <w:szCs w:val="20"/>
                <w:vertAlign w:val="superscript"/>
              </w:rPr>
              <w:t>2</w:t>
            </w:r>
            <w:r w:rsidRPr="003C4F6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4F6D" w:rsidRPr="003C4F6D" w:rsidRDefault="003C4F6D" w:rsidP="003C4F6D">
            <w:pPr>
              <w:ind w:right="-57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Nieuwzględniona</w:t>
            </w:r>
          </w:p>
        </w:tc>
        <w:tc>
          <w:tcPr>
            <w:tcW w:w="4820" w:type="dxa"/>
          </w:tcPr>
          <w:p w:rsidR="00DC1142" w:rsidRDefault="00DC1142" w:rsidP="003C4F6D">
            <w:pPr>
              <w:jc w:val="both"/>
              <w:rPr>
                <w:sz w:val="20"/>
                <w:szCs w:val="20"/>
              </w:rPr>
            </w:pPr>
          </w:p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Uwaga</w:t>
            </w:r>
            <w:r w:rsidRPr="003C4F6D">
              <w:rPr>
                <w:b/>
                <w:sz w:val="20"/>
                <w:szCs w:val="20"/>
              </w:rPr>
              <w:t xml:space="preserve"> nie uwzględniona</w:t>
            </w:r>
            <w:r w:rsidRPr="003C4F6D">
              <w:rPr>
                <w:sz w:val="20"/>
                <w:szCs w:val="20"/>
              </w:rPr>
              <w:t xml:space="preserve"> ze względów forma</w:t>
            </w:r>
            <w:r w:rsidRPr="003C4F6D">
              <w:rPr>
                <w:sz w:val="20"/>
                <w:szCs w:val="20"/>
              </w:rPr>
              <w:t>l</w:t>
            </w:r>
            <w:r w:rsidRPr="003C4F6D">
              <w:rPr>
                <w:sz w:val="20"/>
                <w:szCs w:val="20"/>
              </w:rPr>
              <w:t xml:space="preserve">nych. Teren 12MN/U znajduje się poza obszarem objętym </w:t>
            </w:r>
            <w:r w:rsidR="00B27FF8">
              <w:rPr>
                <w:sz w:val="20"/>
                <w:szCs w:val="20"/>
              </w:rPr>
              <w:t xml:space="preserve">drugim </w:t>
            </w:r>
            <w:r w:rsidRPr="003C4F6D">
              <w:rPr>
                <w:sz w:val="20"/>
                <w:szCs w:val="20"/>
              </w:rPr>
              <w:t>wyłożeniem, którego granice zost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ły określone w ogłoszeniu oraz obwieszczeniu o wyłożeniu części projektu planu do publicznego wglądu.</w:t>
            </w:r>
          </w:p>
        </w:tc>
        <w:tc>
          <w:tcPr>
            <w:tcW w:w="850" w:type="dxa"/>
          </w:tcPr>
          <w:p w:rsidR="003C4F6D" w:rsidRPr="003C4F6D" w:rsidRDefault="003C4F6D" w:rsidP="003C4F6D">
            <w:pPr>
              <w:pStyle w:val="Nagwek1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3C4F6D" w:rsidRPr="00515861" w:rsidTr="00162E8F">
        <w:trPr>
          <w:trHeight w:val="20"/>
        </w:trPr>
        <w:tc>
          <w:tcPr>
            <w:tcW w:w="568" w:type="dxa"/>
          </w:tcPr>
          <w:p w:rsidR="003C4F6D" w:rsidRPr="003C4F6D" w:rsidRDefault="003C4F6D" w:rsidP="003C4F6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07.02.</w:t>
            </w:r>
            <w:r w:rsidRPr="003C4F6D">
              <w:rPr>
                <w:sz w:val="20"/>
                <w:szCs w:val="20"/>
              </w:rPr>
              <w:br/>
              <w:t>2017</w:t>
            </w:r>
          </w:p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(II wył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żenie)</w:t>
            </w:r>
          </w:p>
        </w:tc>
        <w:tc>
          <w:tcPr>
            <w:tcW w:w="1417" w:type="dxa"/>
          </w:tcPr>
          <w:p w:rsidR="003C4F6D" w:rsidRPr="003C4F6D" w:rsidRDefault="006649FB" w:rsidP="00664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</w:p>
        </w:tc>
        <w:tc>
          <w:tcPr>
            <w:tcW w:w="1985" w:type="dxa"/>
          </w:tcPr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Zmiana param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trów dla terenu 16MN(U):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zwiększenie maksymalnej szerokości el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wacji frontowej do 16m,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dopuszczenie nachylenia połaci dachów w prz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dziale 10-45°,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dopuszczenie możliwości lokal</w:t>
            </w:r>
            <w:r w:rsidRPr="003C4F6D">
              <w:rPr>
                <w:sz w:val="20"/>
                <w:szCs w:val="20"/>
              </w:rPr>
              <w:t>i</w:t>
            </w:r>
            <w:r w:rsidRPr="003C4F6D">
              <w:rPr>
                <w:sz w:val="20"/>
                <w:szCs w:val="20"/>
              </w:rPr>
              <w:t xml:space="preserve">zacji budynków </w:t>
            </w:r>
            <w:r w:rsidRPr="003C4F6D">
              <w:rPr>
                <w:sz w:val="20"/>
                <w:szCs w:val="20"/>
              </w:rPr>
              <w:lastRenderedPageBreak/>
              <w:t>gospodarczych na zasadach, j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kie zostały okr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ślone dla garaży</w:t>
            </w:r>
          </w:p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ze względu na pl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nowaną budowę budynku mieszka</w:t>
            </w:r>
            <w:r w:rsidRPr="003C4F6D">
              <w:rPr>
                <w:sz w:val="20"/>
                <w:szCs w:val="20"/>
              </w:rPr>
              <w:t>l</w:t>
            </w:r>
            <w:r w:rsidRPr="003C4F6D">
              <w:rPr>
                <w:sz w:val="20"/>
                <w:szCs w:val="20"/>
              </w:rPr>
              <w:t>nego jednorodzi</w:t>
            </w:r>
            <w:r w:rsidRPr="003C4F6D">
              <w:rPr>
                <w:sz w:val="20"/>
                <w:szCs w:val="20"/>
              </w:rPr>
              <w:t>n</w:t>
            </w:r>
            <w:r w:rsidRPr="003C4F6D">
              <w:rPr>
                <w:sz w:val="20"/>
                <w:szCs w:val="20"/>
              </w:rPr>
              <w:t>nego wolnostojąc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go z garażem dw</w:t>
            </w:r>
            <w:r w:rsidRPr="003C4F6D">
              <w:rPr>
                <w:sz w:val="20"/>
                <w:szCs w:val="20"/>
              </w:rPr>
              <w:t>u</w:t>
            </w:r>
            <w:r w:rsidRPr="003C4F6D">
              <w:rPr>
                <w:sz w:val="20"/>
                <w:szCs w:val="20"/>
              </w:rPr>
              <w:t>stanowiskowym.</w:t>
            </w:r>
          </w:p>
        </w:tc>
        <w:tc>
          <w:tcPr>
            <w:tcW w:w="1134" w:type="dxa"/>
          </w:tcPr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lastRenderedPageBreak/>
              <w:t>dz. ew. 15/3, ob. 105,</w:t>
            </w:r>
          </w:p>
          <w:p w:rsidR="003C4F6D" w:rsidRPr="003C4F6D" w:rsidRDefault="003C4F6D" w:rsidP="003C4F6D">
            <w:pPr>
              <w:jc w:val="center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ul. Gr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biano</w:t>
            </w:r>
            <w:r w:rsidRPr="003C4F6D">
              <w:rPr>
                <w:sz w:val="20"/>
                <w:szCs w:val="20"/>
              </w:rPr>
              <w:t>w</w:t>
            </w:r>
            <w:r w:rsidRPr="003C4F6D">
              <w:rPr>
                <w:sz w:val="20"/>
                <w:szCs w:val="20"/>
              </w:rPr>
              <w:t>ska 70</w:t>
            </w:r>
          </w:p>
        </w:tc>
        <w:tc>
          <w:tcPr>
            <w:tcW w:w="1984" w:type="dxa"/>
          </w:tcPr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Ustalenia szczeg</w:t>
            </w:r>
            <w:r w:rsidRPr="003C4F6D">
              <w:rPr>
                <w:sz w:val="20"/>
                <w:szCs w:val="20"/>
              </w:rPr>
              <w:t>ó</w:t>
            </w:r>
            <w:r w:rsidRPr="003C4F6D">
              <w:rPr>
                <w:sz w:val="20"/>
                <w:szCs w:val="20"/>
              </w:rPr>
              <w:t>łowe dla terenu 16MN(U):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maksymalna szerokość elew</w:t>
            </w:r>
            <w:r w:rsidRPr="003C4F6D">
              <w:rPr>
                <w:sz w:val="20"/>
                <w:szCs w:val="20"/>
              </w:rPr>
              <w:t>a</w:t>
            </w:r>
            <w:r w:rsidRPr="003C4F6D">
              <w:rPr>
                <w:sz w:val="20"/>
                <w:szCs w:val="20"/>
              </w:rPr>
              <w:t>cji frontowej dla budynków mies</w:t>
            </w:r>
            <w:r w:rsidRPr="003C4F6D">
              <w:rPr>
                <w:sz w:val="20"/>
                <w:szCs w:val="20"/>
              </w:rPr>
              <w:t>z</w:t>
            </w:r>
            <w:r w:rsidRPr="003C4F6D">
              <w:rPr>
                <w:sz w:val="20"/>
                <w:szCs w:val="20"/>
              </w:rPr>
              <w:t>kalnych: 12,0m,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dopuszczalne kąty nachylenia połaci dachów: 30-45°,</w:t>
            </w:r>
          </w:p>
          <w:p w:rsidR="003C4F6D" w:rsidRPr="003C4F6D" w:rsidRDefault="003C4F6D" w:rsidP="003C4F6D">
            <w:pPr>
              <w:pStyle w:val="Akapitzlis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zakaz lokalizacji budynków g</w:t>
            </w:r>
            <w:r w:rsidRPr="003C4F6D">
              <w:rPr>
                <w:sz w:val="20"/>
                <w:szCs w:val="20"/>
              </w:rPr>
              <w:t>o</w:t>
            </w:r>
            <w:r w:rsidRPr="003C4F6D">
              <w:rPr>
                <w:sz w:val="20"/>
                <w:szCs w:val="20"/>
              </w:rPr>
              <w:t>spodarczych.</w:t>
            </w:r>
          </w:p>
        </w:tc>
        <w:tc>
          <w:tcPr>
            <w:tcW w:w="1701" w:type="dxa"/>
          </w:tcPr>
          <w:p w:rsidR="003C4F6D" w:rsidRPr="003C4F6D" w:rsidRDefault="003C4F6D" w:rsidP="003C4F6D">
            <w:pPr>
              <w:ind w:right="-57"/>
              <w:rPr>
                <w:sz w:val="20"/>
                <w:szCs w:val="20"/>
              </w:rPr>
            </w:pPr>
            <w:r w:rsidRPr="003C4F6D">
              <w:rPr>
                <w:sz w:val="20"/>
                <w:szCs w:val="20"/>
              </w:rPr>
              <w:t>Nieuwzględniona w części</w:t>
            </w:r>
          </w:p>
        </w:tc>
        <w:tc>
          <w:tcPr>
            <w:tcW w:w="4820" w:type="dxa"/>
          </w:tcPr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</w:p>
          <w:p w:rsidR="003C4F6D" w:rsidRPr="003C4F6D" w:rsidRDefault="003C4F6D" w:rsidP="003C4F6D">
            <w:pPr>
              <w:jc w:val="both"/>
              <w:rPr>
                <w:sz w:val="20"/>
                <w:szCs w:val="20"/>
              </w:rPr>
            </w:pPr>
            <w:r w:rsidRPr="003C4F6D">
              <w:rPr>
                <w:b/>
                <w:sz w:val="20"/>
                <w:szCs w:val="20"/>
              </w:rPr>
              <w:t>Nie uwzględniono</w:t>
            </w:r>
            <w:r w:rsidRPr="003C4F6D">
              <w:rPr>
                <w:sz w:val="20"/>
                <w:szCs w:val="20"/>
              </w:rPr>
              <w:t xml:space="preserve"> </w:t>
            </w:r>
            <w:r w:rsidRPr="003C4F6D">
              <w:rPr>
                <w:b/>
                <w:sz w:val="20"/>
                <w:szCs w:val="20"/>
              </w:rPr>
              <w:t>w części</w:t>
            </w:r>
            <w:r w:rsidRPr="003C4F6D">
              <w:rPr>
                <w:sz w:val="20"/>
                <w:szCs w:val="20"/>
              </w:rPr>
              <w:t xml:space="preserve"> w zakresie dopus</w:t>
            </w:r>
            <w:r w:rsidRPr="003C4F6D">
              <w:rPr>
                <w:sz w:val="20"/>
                <w:szCs w:val="20"/>
              </w:rPr>
              <w:t>z</w:t>
            </w:r>
            <w:r w:rsidRPr="003C4F6D">
              <w:rPr>
                <w:sz w:val="20"/>
                <w:szCs w:val="20"/>
              </w:rPr>
              <w:t>czenia możliwości lokalizacji budynków gospoda</w:t>
            </w:r>
            <w:r w:rsidRPr="003C4F6D">
              <w:rPr>
                <w:sz w:val="20"/>
                <w:szCs w:val="20"/>
              </w:rPr>
              <w:t>r</w:t>
            </w:r>
            <w:r w:rsidRPr="003C4F6D">
              <w:rPr>
                <w:sz w:val="20"/>
                <w:szCs w:val="20"/>
              </w:rPr>
              <w:t>czych na zasadach, jakie zostały określone dla garaży. Zakaz lokalizacji zabudowy gospodarczej dotyczy całego obszaru objętego projektem planu i ze względu na charakter osiedla nie ma uzasadni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nia do odstąpienia od tych ustaleń. Dopuszczenie większej swobody kształtowania zabudowy jest sprzeczne z obowiązkiem zapewnienia ładu prz</w:t>
            </w:r>
            <w:r w:rsidRPr="003C4F6D">
              <w:rPr>
                <w:sz w:val="20"/>
                <w:szCs w:val="20"/>
              </w:rPr>
              <w:t>e</w:t>
            </w:r>
            <w:r w:rsidRPr="003C4F6D">
              <w:rPr>
                <w:sz w:val="20"/>
                <w:szCs w:val="20"/>
              </w:rPr>
              <w:t>strzennego w analizowanym obszarze.</w:t>
            </w:r>
          </w:p>
        </w:tc>
        <w:tc>
          <w:tcPr>
            <w:tcW w:w="850" w:type="dxa"/>
          </w:tcPr>
          <w:p w:rsidR="003C4F6D" w:rsidRPr="003C4F6D" w:rsidRDefault="003C4F6D" w:rsidP="003C4F6D">
            <w:pPr>
              <w:pStyle w:val="Nagwek1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B237F6" w:rsidRDefault="00B237F6">
      <w:pPr>
        <w:rPr>
          <w:rFonts w:ascii="Times New Roman" w:hAnsi="Times New Roman" w:cs="Times New Roman"/>
          <w:sz w:val="18"/>
          <w:szCs w:val="18"/>
        </w:rPr>
      </w:pPr>
    </w:p>
    <w:p w:rsidR="00B237F6" w:rsidRDefault="00B237F6">
      <w:pPr>
        <w:rPr>
          <w:rFonts w:ascii="Times New Roman" w:hAnsi="Times New Roman" w:cs="Times New Roman"/>
          <w:sz w:val="18"/>
          <w:szCs w:val="18"/>
        </w:rPr>
      </w:pPr>
    </w:p>
    <w:p w:rsidR="00F84EE7" w:rsidRDefault="00F84EE7">
      <w:pPr>
        <w:rPr>
          <w:rFonts w:ascii="Times New Roman" w:hAnsi="Times New Roman" w:cs="Times New Roman"/>
          <w:sz w:val="18"/>
          <w:szCs w:val="18"/>
        </w:rPr>
      </w:pPr>
    </w:p>
    <w:p w:rsidR="004F26B5" w:rsidRDefault="004F26B5" w:rsidP="003B47A5">
      <w:pPr>
        <w:ind w:left="9214" w:firstLine="708"/>
        <w:rPr>
          <w:sz w:val="22"/>
          <w:szCs w:val="22"/>
        </w:rPr>
      </w:pPr>
      <w:r w:rsidRPr="00D250EE">
        <w:rPr>
          <w:sz w:val="22"/>
          <w:szCs w:val="22"/>
        </w:rPr>
        <w:t>Przewodniczący Rady</w:t>
      </w:r>
    </w:p>
    <w:p w:rsidR="00770C1B" w:rsidRDefault="00770C1B" w:rsidP="003B47A5">
      <w:pPr>
        <w:ind w:left="9214" w:firstLine="708"/>
        <w:rPr>
          <w:sz w:val="22"/>
          <w:szCs w:val="22"/>
        </w:rPr>
      </w:pPr>
    </w:p>
    <w:p w:rsidR="00770C1B" w:rsidRPr="00D250EE" w:rsidRDefault="00770C1B" w:rsidP="003B47A5">
      <w:pPr>
        <w:ind w:left="9214" w:firstLine="708"/>
        <w:rPr>
          <w:sz w:val="22"/>
          <w:szCs w:val="22"/>
        </w:rPr>
      </w:pPr>
      <w:r>
        <w:rPr>
          <w:sz w:val="22"/>
          <w:szCs w:val="22"/>
        </w:rPr>
        <w:t xml:space="preserve">    Henryk NIedziółka</w:t>
      </w:r>
    </w:p>
    <w:sectPr w:rsidR="00770C1B" w:rsidRPr="00D250EE" w:rsidSect="00162E8F">
      <w:footerReference w:type="default" r:id="rId8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96" w:rsidRDefault="00DA2396" w:rsidP="00CC1807">
      <w:r>
        <w:separator/>
      </w:r>
    </w:p>
  </w:endnote>
  <w:endnote w:type="continuationSeparator" w:id="1">
    <w:p w:rsidR="00DA2396" w:rsidRDefault="00DA2396" w:rsidP="00CC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07" w:rsidRPr="00CC1807" w:rsidRDefault="002956A1">
    <w:pPr>
      <w:pStyle w:val="Stopka"/>
      <w:jc w:val="right"/>
      <w:rPr>
        <w:sz w:val="16"/>
        <w:szCs w:val="16"/>
      </w:rPr>
    </w:pPr>
    <w:r w:rsidRPr="00CC1807">
      <w:rPr>
        <w:sz w:val="16"/>
        <w:szCs w:val="16"/>
      </w:rPr>
      <w:fldChar w:fldCharType="begin"/>
    </w:r>
    <w:r w:rsidR="00CC1807" w:rsidRPr="00CC1807">
      <w:rPr>
        <w:sz w:val="16"/>
        <w:szCs w:val="16"/>
      </w:rPr>
      <w:instrText xml:space="preserve"> PAGE   \* MERGEFORMAT </w:instrText>
    </w:r>
    <w:r w:rsidRPr="00CC1807">
      <w:rPr>
        <w:sz w:val="16"/>
        <w:szCs w:val="16"/>
      </w:rPr>
      <w:fldChar w:fldCharType="separate"/>
    </w:r>
    <w:r w:rsidR="00770C1B">
      <w:rPr>
        <w:noProof/>
        <w:sz w:val="16"/>
        <w:szCs w:val="16"/>
      </w:rPr>
      <w:t>1</w:t>
    </w:r>
    <w:r w:rsidRPr="00CC1807">
      <w:rPr>
        <w:sz w:val="16"/>
        <w:szCs w:val="16"/>
      </w:rPr>
      <w:fldChar w:fldCharType="end"/>
    </w:r>
  </w:p>
  <w:p w:rsidR="00CC1807" w:rsidRDefault="00CC18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96" w:rsidRDefault="00DA2396" w:rsidP="00CC1807">
      <w:r>
        <w:separator/>
      </w:r>
    </w:p>
  </w:footnote>
  <w:footnote w:type="continuationSeparator" w:id="1">
    <w:p w:rsidR="00DA2396" w:rsidRDefault="00DA2396" w:rsidP="00CC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F0"/>
    <w:multiLevelType w:val="multilevel"/>
    <w:tmpl w:val="D8BADDAC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07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04B6763"/>
    <w:multiLevelType w:val="multilevel"/>
    <w:tmpl w:val="1B46C488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4E5C9B"/>
    <w:multiLevelType w:val="hybridMultilevel"/>
    <w:tmpl w:val="0970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103"/>
    <w:multiLevelType w:val="hybridMultilevel"/>
    <w:tmpl w:val="6FD4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E8D"/>
    <w:multiLevelType w:val="hybridMultilevel"/>
    <w:tmpl w:val="0CAA1648"/>
    <w:lvl w:ilvl="0" w:tplc="9B92B1C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C0D9B"/>
    <w:multiLevelType w:val="multilevel"/>
    <w:tmpl w:val="46D60688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FC4F48"/>
    <w:multiLevelType w:val="hybridMultilevel"/>
    <w:tmpl w:val="B6D00098"/>
    <w:lvl w:ilvl="0" w:tplc="3CC83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62AC"/>
    <w:multiLevelType w:val="hybridMultilevel"/>
    <w:tmpl w:val="7572F62E"/>
    <w:lvl w:ilvl="0" w:tplc="9B92B1C6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C38EA"/>
    <w:multiLevelType w:val="hybridMultilevel"/>
    <w:tmpl w:val="B65C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7B3E"/>
    <w:multiLevelType w:val="hybridMultilevel"/>
    <w:tmpl w:val="27E61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D7B49"/>
    <w:multiLevelType w:val="hybridMultilevel"/>
    <w:tmpl w:val="ABB4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869B7"/>
    <w:multiLevelType w:val="multilevel"/>
    <w:tmpl w:val="248213B0"/>
    <w:lvl w:ilvl="0">
      <w:start w:val="1"/>
      <w:numFmt w:val="decimal"/>
      <w:pStyle w:val="APUNKT"/>
      <w:lvlText w:val="%1)"/>
      <w:lvlJc w:val="left"/>
      <w:pPr>
        <w:tabs>
          <w:tab w:val="num" w:pos="823"/>
        </w:tabs>
        <w:ind w:left="823" w:hanging="397"/>
      </w:pPr>
    </w:lvl>
    <w:lvl w:ilvl="1">
      <w:start w:val="1"/>
      <w:numFmt w:val="low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2">
    <w:nsid w:val="5C200DAB"/>
    <w:multiLevelType w:val="hybridMultilevel"/>
    <w:tmpl w:val="118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12A30"/>
    <w:multiLevelType w:val="hybridMultilevel"/>
    <w:tmpl w:val="8E8C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43E4"/>
    <w:multiLevelType w:val="multilevel"/>
    <w:tmpl w:val="9DE26C70"/>
    <w:lvl w:ilvl="0">
      <w:start w:val="8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4CD35C4"/>
    <w:multiLevelType w:val="hybridMultilevel"/>
    <w:tmpl w:val="A79EEAA2"/>
    <w:lvl w:ilvl="0" w:tplc="E20A4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3212"/>
    <w:multiLevelType w:val="hybridMultilevel"/>
    <w:tmpl w:val="14320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BD"/>
    <w:rsid w:val="00003E01"/>
    <w:rsid w:val="0003753B"/>
    <w:rsid w:val="0004079C"/>
    <w:rsid w:val="00066750"/>
    <w:rsid w:val="00070A9B"/>
    <w:rsid w:val="00087581"/>
    <w:rsid w:val="000A0C03"/>
    <w:rsid w:val="000A15DB"/>
    <w:rsid w:val="000A4648"/>
    <w:rsid w:val="000A61C6"/>
    <w:rsid w:val="000A6DB0"/>
    <w:rsid w:val="000B6131"/>
    <w:rsid w:val="000E2BF1"/>
    <w:rsid w:val="000E5E09"/>
    <w:rsid w:val="00113934"/>
    <w:rsid w:val="0011775E"/>
    <w:rsid w:val="00132929"/>
    <w:rsid w:val="00135E8F"/>
    <w:rsid w:val="0013616D"/>
    <w:rsid w:val="001365BB"/>
    <w:rsid w:val="0013705A"/>
    <w:rsid w:val="00162E8F"/>
    <w:rsid w:val="00186689"/>
    <w:rsid w:val="00195949"/>
    <w:rsid w:val="001C1FB1"/>
    <w:rsid w:val="001F37BC"/>
    <w:rsid w:val="001F6138"/>
    <w:rsid w:val="00201520"/>
    <w:rsid w:val="002022F3"/>
    <w:rsid w:val="00205902"/>
    <w:rsid w:val="00246DAC"/>
    <w:rsid w:val="002673B8"/>
    <w:rsid w:val="00275279"/>
    <w:rsid w:val="00277807"/>
    <w:rsid w:val="00282E92"/>
    <w:rsid w:val="00284C1E"/>
    <w:rsid w:val="0028731B"/>
    <w:rsid w:val="002956A1"/>
    <w:rsid w:val="002E3A9D"/>
    <w:rsid w:val="002F0E9A"/>
    <w:rsid w:val="002F3C47"/>
    <w:rsid w:val="003030DA"/>
    <w:rsid w:val="003121AD"/>
    <w:rsid w:val="00313CC7"/>
    <w:rsid w:val="0032147D"/>
    <w:rsid w:val="003244D9"/>
    <w:rsid w:val="003704EB"/>
    <w:rsid w:val="00372F0B"/>
    <w:rsid w:val="00373631"/>
    <w:rsid w:val="00375CE0"/>
    <w:rsid w:val="0038405E"/>
    <w:rsid w:val="00394A0C"/>
    <w:rsid w:val="003B47A5"/>
    <w:rsid w:val="003C434B"/>
    <w:rsid w:val="003C4F6D"/>
    <w:rsid w:val="003C5C60"/>
    <w:rsid w:val="003D1DF6"/>
    <w:rsid w:val="003E1D02"/>
    <w:rsid w:val="003F0FD5"/>
    <w:rsid w:val="003F208A"/>
    <w:rsid w:val="003F2BD3"/>
    <w:rsid w:val="00422249"/>
    <w:rsid w:val="00426502"/>
    <w:rsid w:val="0044031B"/>
    <w:rsid w:val="00461743"/>
    <w:rsid w:val="00474A58"/>
    <w:rsid w:val="00480AA5"/>
    <w:rsid w:val="004A3F82"/>
    <w:rsid w:val="004A62D9"/>
    <w:rsid w:val="004E38C5"/>
    <w:rsid w:val="004F26B5"/>
    <w:rsid w:val="004F6AF9"/>
    <w:rsid w:val="005045D2"/>
    <w:rsid w:val="005077FD"/>
    <w:rsid w:val="00507FBF"/>
    <w:rsid w:val="00515861"/>
    <w:rsid w:val="00520084"/>
    <w:rsid w:val="005311F1"/>
    <w:rsid w:val="005422D8"/>
    <w:rsid w:val="00550876"/>
    <w:rsid w:val="00554093"/>
    <w:rsid w:val="00570CEF"/>
    <w:rsid w:val="005722F4"/>
    <w:rsid w:val="0057270C"/>
    <w:rsid w:val="00576943"/>
    <w:rsid w:val="00584EF7"/>
    <w:rsid w:val="00597EF6"/>
    <w:rsid w:val="005A6EB7"/>
    <w:rsid w:val="005B1E7B"/>
    <w:rsid w:val="005C1253"/>
    <w:rsid w:val="005C1F56"/>
    <w:rsid w:val="005C27C2"/>
    <w:rsid w:val="005F32C8"/>
    <w:rsid w:val="00600DF9"/>
    <w:rsid w:val="006133EE"/>
    <w:rsid w:val="00626DB2"/>
    <w:rsid w:val="00633E3A"/>
    <w:rsid w:val="0064249E"/>
    <w:rsid w:val="006649FB"/>
    <w:rsid w:val="00684210"/>
    <w:rsid w:val="00687025"/>
    <w:rsid w:val="006872F6"/>
    <w:rsid w:val="00691874"/>
    <w:rsid w:val="006E155F"/>
    <w:rsid w:val="006F65F0"/>
    <w:rsid w:val="00700198"/>
    <w:rsid w:val="00716D21"/>
    <w:rsid w:val="00757715"/>
    <w:rsid w:val="00763A2F"/>
    <w:rsid w:val="00763F7C"/>
    <w:rsid w:val="00770C1B"/>
    <w:rsid w:val="00771BEF"/>
    <w:rsid w:val="007816B8"/>
    <w:rsid w:val="00784914"/>
    <w:rsid w:val="0078693D"/>
    <w:rsid w:val="007E2BFE"/>
    <w:rsid w:val="00800241"/>
    <w:rsid w:val="008309EA"/>
    <w:rsid w:val="00833B5F"/>
    <w:rsid w:val="00835A23"/>
    <w:rsid w:val="00841C11"/>
    <w:rsid w:val="00843250"/>
    <w:rsid w:val="0084778E"/>
    <w:rsid w:val="00860F1F"/>
    <w:rsid w:val="00877F0D"/>
    <w:rsid w:val="00886A24"/>
    <w:rsid w:val="008A3320"/>
    <w:rsid w:val="008B3321"/>
    <w:rsid w:val="008B7E11"/>
    <w:rsid w:val="008D329E"/>
    <w:rsid w:val="008D4209"/>
    <w:rsid w:val="008D5701"/>
    <w:rsid w:val="008D66ED"/>
    <w:rsid w:val="008E253E"/>
    <w:rsid w:val="008E4D70"/>
    <w:rsid w:val="008F322D"/>
    <w:rsid w:val="008F5D63"/>
    <w:rsid w:val="00934B91"/>
    <w:rsid w:val="00943763"/>
    <w:rsid w:val="00945EDB"/>
    <w:rsid w:val="00962B3D"/>
    <w:rsid w:val="009641EB"/>
    <w:rsid w:val="009660D7"/>
    <w:rsid w:val="0097239D"/>
    <w:rsid w:val="009738B5"/>
    <w:rsid w:val="009A5160"/>
    <w:rsid w:val="009B24FA"/>
    <w:rsid w:val="009B4A3C"/>
    <w:rsid w:val="009B7CFA"/>
    <w:rsid w:val="009C0C03"/>
    <w:rsid w:val="009D0768"/>
    <w:rsid w:val="009D2791"/>
    <w:rsid w:val="009E54E2"/>
    <w:rsid w:val="009E7E42"/>
    <w:rsid w:val="009F56E5"/>
    <w:rsid w:val="00A00233"/>
    <w:rsid w:val="00A012D1"/>
    <w:rsid w:val="00A05443"/>
    <w:rsid w:val="00A238A8"/>
    <w:rsid w:val="00A32D43"/>
    <w:rsid w:val="00A47D05"/>
    <w:rsid w:val="00A556DA"/>
    <w:rsid w:val="00A640E2"/>
    <w:rsid w:val="00A67E72"/>
    <w:rsid w:val="00A80119"/>
    <w:rsid w:val="00AA7C55"/>
    <w:rsid w:val="00AB115E"/>
    <w:rsid w:val="00AB118F"/>
    <w:rsid w:val="00AC49BF"/>
    <w:rsid w:val="00AC4C86"/>
    <w:rsid w:val="00AD48DA"/>
    <w:rsid w:val="00AD6B9B"/>
    <w:rsid w:val="00AD7F83"/>
    <w:rsid w:val="00AE30BD"/>
    <w:rsid w:val="00B070DC"/>
    <w:rsid w:val="00B10E63"/>
    <w:rsid w:val="00B177D0"/>
    <w:rsid w:val="00B237F6"/>
    <w:rsid w:val="00B27FF8"/>
    <w:rsid w:val="00B44920"/>
    <w:rsid w:val="00B64506"/>
    <w:rsid w:val="00BA0696"/>
    <w:rsid w:val="00BC0FE7"/>
    <w:rsid w:val="00BD1C26"/>
    <w:rsid w:val="00BE730D"/>
    <w:rsid w:val="00C03727"/>
    <w:rsid w:val="00C20F01"/>
    <w:rsid w:val="00C2774E"/>
    <w:rsid w:val="00C42326"/>
    <w:rsid w:val="00C46F6F"/>
    <w:rsid w:val="00C50AFE"/>
    <w:rsid w:val="00C658A5"/>
    <w:rsid w:val="00C7478F"/>
    <w:rsid w:val="00C84E94"/>
    <w:rsid w:val="00C94260"/>
    <w:rsid w:val="00C972B8"/>
    <w:rsid w:val="00CB1F16"/>
    <w:rsid w:val="00CB51DD"/>
    <w:rsid w:val="00CC1807"/>
    <w:rsid w:val="00CD3182"/>
    <w:rsid w:val="00CD6453"/>
    <w:rsid w:val="00CD710B"/>
    <w:rsid w:val="00CE7A16"/>
    <w:rsid w:val="00CF26FC"/>
    <w:rsid w:val="00D01691"/>
    <w:rsid w:val="00D231AA"/>
    <w:rsid w:val="00D250EE"/>
    <w:rsid w:val="00D26513"/>
    <w:rsid w:val="00D30624"/>
    <w:rsid w:val="00D33755"/>
    <w:rsid w:val="00D537F2"/>
    <w:rsid w:val="00D63652"/>
    <w:rsid w:val="00D9288F"/>
    <w:rsid w:val="00D9331C"/>
    <w:rsid w:val="00D95A8B"/>
    <w:rsid w:val="00DA0C6B"/>
    <w:rsid w:val="00DA2396"/>
    <w:rsid w:val="00DC0455"/>
    <w:rsid w:val="00DC1142"/>
    <w:rsid w:val="00DE680C"/>
    <w:rsid w:val="00DF3E0C"/>
    <w:rsid w:val="00E05759"/>
    <w:rsid w:val="00E23D85"/>
    <w:rsid w:val="00E35D39"/>
    <w:rsid w:val="00E54DB1"/>
    <w:rsid w:val="00E5725D"/>
    <w:rsid w:val="00E60EE5"/>
    <w:rsid w:val="00E72F84"/>
    <w:rsid w:val="00E87B4D"/>
    <w:rsid w:val="00EA4170"/>
    <w:rsid w:val="00EB2557"/>
    <w:rsid w:val="00EB5209"/>
    <w:rsid w:val="00EC0567"/>
    <w:rsid w:val="00EE51B3"/>
    <w:rsid w:val="00F01287"/>
    <w:rsid w:val="00F13A18"/>
    <w:rsid w:val="00F203D1"/>
    <w:rsid w:val="00F20F2C"/>
    <w:rsid w:val="00F40160"/>
    <w:rsid w:val="00F55557"/>
    <w:rsid w:val="00F60365"/>
    <w:rsid w:val="00F6795E"/>
    <w:rsid w:val="00F83FA9"/>
    <w:rsid w:val="00F84EE7"/>
    <w:rsid w:val="00F94394"/>
    <w:rsid w:val="00F97155"/>
    <w:rsid w:val="00FB21B9"/>
    <w:rsid w:val="00FC630F"/>
    <w:rsid w:val="00FD34FD"/>
    <w:rsid w:val="00FD5D02"/>
    <w:rsid w:val="00FE3046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BD"/>
    <w:rPr>
      <w:rFonts w:ascii="Arial" w:eastAsia="Times New Roman" w:hAnsi="Arial" w:cs="Arial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0BD"/>
    <w:pPr>
      <w:keepNext/>
      <w:outlineLvl w:val="0"/>
    </w:pPr>
    <w:rPr>
      <w:rFonts w:cs="Times New Roman"/>
      <w:b/>
      <w:bCs w:val="0"/>
    </w:rPr>
  </w:style>
  <w:style w:type="paragraph" w:styleId="Nagwek2">
    <w:name w:val="heading 2"/>
    <w:basedOn w:val="Normalny"/>
    <w:next w:val="Normalny"/>
    <w:link w:val="Nagwek2Znak"/>
    <w:qFormat/>
    <w:rsid w:val="00AE30BD"/>
    <w:pPr>
      <w:keepNext/>
      <w:jc w:val="center"/>
      <w:outlineLvl w:val="1"/>
    </w:pPr>
    <w:rPr>
      <w:rFonts w:cs="Times New Roman"/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30BD"/>
    <w:pPr>
      <w:spacing w:after="200" w:line="276" w:lineRule="auto"/>
      <w:jc w:val="center"/>
    </w:pPr>
    <w:rPr>
      <w:rFonts w:ascii="Calibri" w:eastAsia="Calibri" w:hAnsi="Calibri" w:cs="Times New Roman"/>
      <w:b/>
      <w:bCs w:val="0"/>
      <w:sz w:val="20"/>
      <w:szCs w:val="20"/>
    </w:rPr>
  </w:style>
  <w:style w:type="character" w:customStyle="1" w:styleId="TytuZnak">
    <w:name w:val="Tytuł Znak"/>
    <w:link w:val="Tytu"/>
    <w:rsid w:val="00AE30BD"/>
    <w:rPr>
      <w:rFonts w:ascii="Calibri" w:eastAsia="Calibri" w:hAnsi="Calibri" w:cs="Times New Roman"/>
      <w:b/>
    </w:rPr>
  </w:style>
  <w:style w:type="table" w:styleId="Tabela-Siatka">
    <w:name w:val="Table Grid"/>
    <w:basedOn w:val="Standardowy"/>
    <w:uiPriority w:val="59"/>
    <w:rsid w:val="00AE30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AE30B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AE30BD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0BD"/>
    <w:pPr>
      <w:ind w:left="720"/>
      <w:contextualSpacing/>
    </w:pPr>
  </w:style>
  <w:style w:type="paragraph" w:customStyle="1" w:styleId="APUNKT">
    <w:name w:val="A_PUNKT"/>
    <w:basedOn w:val="Normalny"/>
    <w:rsid w:val="00A238A8"/>
    <w:pPr>
      <w:widowControl w:val="0"/>
      <w:numPr>
        <w:numId w:val="6"/>
      </w:numPr>
      <w:autoSpaceDE w:val="0"/>
      <w:autoSpaceDN w:val="0"/>
    </w:pPr>
    <w:rPr>
      <w:rFonts w:ascii="Arial Narrow" w:hAnsi="Arial Narrow" w:cs="Arial Narrow"/>
      <w:bCs w:val="0"/>
      <w:kern w:val="28"/>
    </w:rPr>
  </w:style>
  <w:style w:type="paragraph" w:customStyle="1" w:styleId="WW-Tekstpodstawowy2">
    <w:name w:val="WW-Tekst podstawowy 2"/>
    <w:basedOn w:val="Normalny"/>
    <w:rsid w:val="00A238A8"/>
    <w:pPr>
      <w:suppressAutoHyphens/>
      <w:jc w:val="both"/>
    </w:pPr>
    <w:rPr>
      <w:rFonts w:ascii="Times New Roman" w:hAnsi="Times New Roman" w:cs="Times New Roman"/>
      <w:bCs w:val="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C18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1807"/>
    <w:rPr>
      <w:rFonts w:ascii="Arial" w:eastAsia="Times New Roman" w:hAnsi="Arial" w:cs="Arial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8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1807"/>
    <w:rPr>
      <w:rFonts w:ascii="Arial" w:eastAsia="Times New Roman" w:hAnsi="Arial" w:cs="Arial"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1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BE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BEF"/>
    <w:rPr>
      <w:rFonts w:ascii="Arial" w:eastAsia="Times New Roman" w:hAnsi="Arial" w:cs="Arial"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BEF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771BEF"/>
    <w:rPr>
      <w:rFonts w:ascii="Arial" w:eastAsia="Times New Roman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BE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BEF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E841-1D81-4041-BE17-A92A26AC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k_wakula</dc:creator>
  <cp:keywords/>
  <dc:description/>
  <cp:lastModifiedBy>UM Siedlce</cp:lastModifiedBy>
  <cp:revision>3</cp:revision>
  <cp:lastPrinted>2017-03-09T13:46:00Z</cp:lastPrinted>
  <dcterms:created xsi:type="dcterms:W3CDTF">2017-03-13T09:32:00Z</dcterms:created>
  <dcterms:modified xsi:type="dcterms:W3CDTF">2017-04-03T08:51:00Z</dcterms:modified>
</cp:coreProperties>
</file>