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84" w:rsidRPr="00130F2B" w:rsidRDefault="00211284" w:rsidP="00FB0D7D">
      <w:pPr>
        <w:spacing w:line="360" w:lineRule="auto"/>
        <w:jc w:val="center"/>
        <w:rPr>
          <w:b/>
          <w:lang w:eastAsia="ar-SA"/>
        </w:rPr>
      </w:pPr>
      <w:bookmarkStart w:id="0" w:name="_GoBack"/>
      <w:bookmarkEnd w:id="0"/>
      <w:r w:rsidRPr="00130F2B">
        <w:rPr>
          <w:b/>
          <w:lang w:eastAsia="ar-SA"/>
        </w:rPr>
        <w:t xml:space="preserve">ZAŁĄCZNIK </w:t>
      </w:r>
      <w:r>
        <w:rPr>
          <w:b/>
          <w:lang w:eastAsia="ar-SA"/>
        </w:rPr>
        <w:br/>
      </w:r>
      <w:r w:rsidRPr="00130F2B">
        <w:rPr>
          <w:b/>
          <w:lang w:eastAsia="ar-SA"/>
        </w:rPr>
        <w:t xml:space="preserve">DO SPRAWOZDANIA Z </w:t>
      </w:r>
      <w:r>
        <w:rPr>
          <w:b/>
          <w:lang w:eastAsia="ar-SA"/>
        </w:rPr>
        <w:t>DZIAŁALNOŚCI CENTRUM INTEGRACJI SPO</w:t>
      </w:r>
      <w:r w:rsidR="00EF3C1B">
        <w:rPr>
          <w:b/>
          <w:lang w:eastAsia="ar-SA"/>
        </w:rPr>
        <w:t>ŁECZNEJ W SIEDLCACH, ZA ROK 2016</w:t>
      </w:r>
    </w:p>
    <w:p w:rsidR="00211284" w:rsidRDefault="00211284" w:rsidP="008518AB">
      <w:pPr>
        <w:spacing w:line="360" w:lineRule="auto"/>
        <w:jc w:val="both"/>
        <w:rPr>
          <w:b/>
          <w:lang w:eastAsia="ar-SA"/>
        </w:rPr>
      </w:pPr>
    </w:p>
    <w:p w:rsidR="00EF3C1B" w:rsidRPr="00130F2B" w:rsidRDefault="00EF3C1B" w:rsidP="008518AB">
      <w:pPr>
        <w:spacing w:line="360" w:lineRule="auto"/>
        <w:jc w:val="both"/>
        <w:rPr>
          <w:b/>
          <w:lang w:eastAsia="ar-SA"/>
        </w:rPr>
      </w:pPr>
    </w:p>
    <w:p w:rsidR="00211284" w:rsidRDefault="00EF3C1B" w:rsidP="008518AB">
      <w:pPr>
        <w:tabs>
          <w:tab w:val="num" w:pos="720"/>
        </w:tabs>
        <w:spacing w:line="360" w:lineRule="auto"/>
        <w:jc w:val="both"/>
      </w:pPr>
      <w:r>
        <w:tab/>
      </w:r>
      <w:r w:rsidR="00211284" w:rsidRPr="00130F2B">
        <w:t xml:space="preserve">Zgodnie z Ustawą z dnia 13 czerwca 2003r.o zatrudnieniu socjalnym </w:t>
      </w:r>
      <w:r w:rsidR="00211284" w:rsidRPr="0043680C">
        <w:rPr>
          <w:sz w:val="22"/>
          <w:szCs w:val="22"/>
        </w:rPr>
        <w:t>(</w:t>
      </w:r>
      <w:r w:rsidR="00211284" w:rsidRPr="00DD25C0">
        <w:rPr>
          <w:sz w:val="22"/>
          <w:szCs w:val="22"/>
        </w:rPr>
        <w:t xml:space="preserve">Dz. U. z 2011 r. nr 43, poz. 225 z zm. </w:t>
      </w:r>
      <w:hyperlink r:id="rId7" w:tgtFrame="_blank" w:tooltip="Dz. U. z 2011 r. nr 205, poz. 1211" w:history="1">
        <w:r w:rsidR="00211284" w:rsidRPr="00DD25C0">
          <w:rPr>
            <w:rStyle w:val="Hipercze"/>
            <w:color w:val="auto"/>
            <w:sz w:val="22"/>
            <w:szCs w:val="22"/>
            <w:u w:val="none"/>
          </w:rPr>
          <w:t>Dz. U. z 2011 r. nr 205, poz. 1211</w:t>
        </w:r>
      </w:hyperlink>
      <w:r w:rsidR="00211284" w:rsidRPr="00DD25C0">
        <w:t>)</w:t>
      </w:r>
      <w:r>
        <w:t>, C</w:t>
      </w:r>
      <w:r w:rsidR="00211284" w:rsidRPr="00130F2B">
        <w:t>entrum prowadzi</w:t>
      </w:r>
      <w:r w:rsidR="00211284">
        <w:t>ło</w:t>
      </w:r>
      <w:r w:rsidR="00211284" w:rsidRPr="00130F2B">
        <w:t xml:space="preserve"> reintegrację społeczną</w:t>
      </w:r>
      <w:r>
        <w:t xml:space="preserve"> </w:t>
      </w:r>
      <w:r w:rsidR="00211284" w:rsidRPr="00130F2B">
        <w:t xml:space="preserve">i zawodową w odniesieniu do osób zagrożonych wykluczeniem społecznym, które ze względu na swoją </w:t>
      </w:r>
      <w:r w:rsidR="00211284">
        <w:t xml:space="preserve">trudną sytuację życiową nie były </w:t>
      </w:r>
      <w:r w:rsidR="00211284" w:rsidRPr="00130F2B">
        <w:t xml:space="preserve">w stanie własnym staraniem zaspokoić swoich </w:t>
      </w:r>
      <w:r w:rsidR="00211284">
        <w:t>podstawowych potrzeb życiowych; znajdowały</w:t>
      </w:r>
      <w:r w:rsidR="00211284" w:rsidRPr="00130F2B">
        <w:t xml:space="preserve"> się w sytuacji powodującej ubóstwo oraz uniemożliwiającej lub ograniczającej uczestnictwo w życiu zawodowym, społecznym i</w:t>
      </w:r>
      <w:r w:rsidR="00211284">
        <w:t> </w:t>
      </w:r>
      <w:r w:rsidR="00211284" w:rsidRPr="00130F2B">
        <w:t>rodzinnym.</w:t>
      </w:r>
    </w:p>
    <w:p w:rsidR="00EF3C1B" w:rsidRDefault="00EF3C1B" w:rsidP="00EF3C1B">
      <w:pPr>
        <w:tabs>
          <w:tab w:val="num" w:pos="720"/>
        </w:tabs>
        <w:spacing w:line="360" w:lineRule="auto"/>
        <w:jc w:val="both"/>
      </w:pPr>
      <w:r>
        <w:tab/>
        <w:t>U</w:t>
      </w:r>
      <w:r w:rsidR="00211284">
        <w:t>czestnikami Indywidualnych Programów Zatrudnienia Socjalnego w</w:t>
      </w:r>
      <w:r w:rsidRPr="00EF3C1B">
        <w:t xml:space="preserve"> </w:t>
      </w:r>
      <w:r>
        <w:t xml:space="preserve">roku sprawozdawczym było objętych łącznie 119 osób w tym, 57 os. przyjętych w 2016 r.               i 62 osoby przyjęte w 2015 r. Były to osoby, </w:t>
      </w:r>
      <w:r w:rsidR="00211284" w:rsidRPr="00EC2A30">
        <w:rPr>
          <w:rFonts w:eastAsia="Arial Unicode MS"/>
          <w:color w:val="333333"/>
        </w:rPr>
        <w:t>które znalazły się w najtrudniejszej sytuacji na rynku pracy</w:t>
      </w:r>
      <w:r>
        <w:t xml:space="preserve"> - </w:t>
      </w:r>
      <w:r w:rsidR="00211284" w:rsidRPr="00130F2B">
        <w:t>wykluczone</w:t>
      </w:r>
      <w:r w:rsidR="00211284">
        <w:t>,</w:t>
      </w:r>
      <w:r w:rsidR="00211284" w:rsidRPr="00130F2B">
        <w:t xml:space="preserve"> </w:t>
      </w:r>
      <w:r w:rsidR="00211284">
        <w:t xml:space="preserve">bądź </w:t>
      </w:r>
      <w:r w:rsidR="00211284" w:rsidRPr="00130F2B">
        <w:t>za</w:t>
      </w:r>
      <w:r w:rsidR="00211284">
        <w:t>grożone wykluczeniem społecznym -</w:t>
      </w:r>
      <w:r w:rsidR="00211284" w:rsidRPr="00130F2B">
        <w:t xml:space="preserve"> długotrwale bezrobotne, zarejestrowane w PUP</w:t>
      </w:r>
      <w:r>
        <w:t xml:space="preserve"> (71 </w:t>
      </w:r>
      <w:r w:rsidR="00211284">
        <w:t>osób</w:t>
      </w:r>
      <w:r>
        <w:t>, z czego 50 osób długotrwale</w:t>
      </w:r>
      <w:r w:rsidR="00211284">
        <w:t>)</w:t>
      </w:r>
      <w:r w:rsidR="00211284" w:rsidRPr="00130F2B">
        <w:t>, korzystające (najczęściej od wielu lat) ze świadczeń pomocy społecznej</w:t>
      </w:r>
      <w:r>
        <w:t xml:space="preserve"> (94</w:t>
      </w:r>
      <w:r w:rsidR="00211284">
        <w:t xml:space="preserve"> osoby)</w:t>
      </w:r>
      <w:r w:rsidR="00211284" w:rsidRPr="00130F2B">
        <w:t>,</w:t>
      </w:r>
      <w:r>
        <w:t xml:space="preserve"> pomocy charytatywnej K</w:t>
      </w:r>
      <w:r w:rsidR="00211284">
        <w:t xml:space="preserve">ościoła lub </w:t>
      </w:r>
      <w:r w:rsidR="00211284" w:rsidRPr="00130F2B">
        <w:t>objęte kuratelą sądową.</w:t>
      </w:r>
      <w:r>
        <w:t xml:space="preserve"> Uczestnicy CIS to w dużej mierze osoby, które maja problem z uzależnieniem, bądź też wywodzą się z rodzin z problemem alkoholowym.</w:t>
      </w:r>
    </w:p>
    <w:p w:rsidR="00EF3C1B" w:rsidRDefault="00EF3C1B" w:rsidP="00EF3C1B">
      <w:pPr>
        <w:spacing w:line="360" w:lineRule="auto"/>
        <w:ind w:firstLine="708"/>
        <w:jc w:val="both"/>
        <w:textAlignment w:val="top"/>
      </w:pPr>
      <w:r>
        <w:t xml:space="preserve">Spośród w/w liczby uczestników 5 osób skierowanych było z Gminnego Ośrodka Pomocy Społecznej w Siedlcach, z czego 3 osoby nadal kontynuują Program w roku 2017r.,  1 osoba zakończyła pomyślnie program i podjęła zatrudnienie, a jedna została wydalona decyzją administracyjną z przyczyn obiektywnych. GOPS w Kotuniu skierował do CIS               2 uczestników, z których 1 podjął zatrudnienie, a 1 kontynuuje program w roku 2017. </w:t>
      </w:r>
    </w:p>
    <w:p w:rsidR="00EF3C1B" w:rsidRDefault="00EF3C1B" w:rsidP="00EF3C1B">
      <w:pPr>
        <w:spacing w:line="360" w:lineRule="auto"/>
        <w:ind w:firstLine="708"/>
        <w:jc w:val="both"/>
        <w:textAlignment w:val="top"/>
      </w:pPr>
      <w:r>
        <w:t xml:space="preserve">W roku 2016 pomyślnie program zakończyło 42 osoby, a 48 nadal kontynuuje program w 2017 roku. Pomyślnego okresu próbnego (1 miesiąc) nie zrealizowało 7 osób,            9 kolejnych, złożyło pisemne rezygnacje z realizacji programu z przyczyn osobistych lub            z powodu podjęcia pracy (3 osoby), natomiast 13 osób decyzją administracyjną zaprzestało realizacji IPZS z przyczyn obiektywnych. </w:t>
      </w:r>
    </w:p>
    <w:p w:rsidR="00EF3C1B" w:rsidRDefault="00EF3C1B" w:rsidP="00EF3C1B">
      <w:pPr>
        <w:spacing w:line="360" w:lineRule="auto"/>
        <w:ind w:firstLine="708"/>
        <w:jc w:val="both"/>
        <w:textAlignment w:val="top"/>
      </w:pPr>
      <w:r>
        <w:t>Z ogólnej liczby 42 osób, które pomyślnie zakończyły Program 25 osób uzyskało samodzielność ekonomiczną, co stanowi 59,52 %. Warto nadmienić, iż Centrum skierowało   9 osób do zatrudnienia socjalnego.</w:t>
      </w:r>
    </w:p>
    <w:p w:rsidR="00EF3C1B" w:rsidRDefault="00EF3C1B" w:rsidP="00EF3C1B">
      <w:pPr>
        <w:spacing w:line="360" w:lineRule="auto"/>
        <w:ind w:firstLine="708"/>
        <w:jc w:val="both"/>
        <w:textAlignment w:val="top"/>
      </w:pPr>
    </w:p>
    <w:p w:rsidR="00211284" w:rsidRPr="00EF3C1B" w:rsidRDefault="00EF3C1B" w:rsidP="00EF3C1B">
      <w:pPr>
        <w:spacing w:line="360" w:lineRule="auto"/>
        <w:ind w:firstLine="708"/>
        <w:jc w:val="both"/>
        <w:textAlignment w:val="top"/>
        <w:rPr>
          <w:b/>
        </w:rPr>
      </w:pPr>
      <w:r>
        <w:lastRenderedPageBreak/>
        <w:t>Beneficjenci CIS stanowili grupę zróżnicowaną zarówno pod względem doświadczeń w poszukiwaniu pracy, wieku, stażu pracy, poziomu wiedzy ogólnej, możliwości przyswajania nowych treści, czy sprawności w czytaniu i pisaniu. Cechą wspólną był natomiast niski poziom wykształcenia i kwalifikacji zawodowych, niska produktywność, bierność zawodowa i deficyty w zakresie umiejętności psychospołecznych, niski poziom samooceny - zanik aspiracji, znajomości rynku pracy, jego uwarunkowań i oczekiwań.</w:t>
      </w:r>
      <w:r>
        <w:rPr>
          <w:b/>
        </w:rPr>
        <w:t xml:space="preserve">              </w:t>
      </w:r>
      <w:r w:rsidR="00211284">
        <w:t>W procesie reintegracji społecznej i zawodowej tych osób, zostały też ujawnione inne, znaczące problemy i dysfunkcje, a mianowicie problem alkoholowy</w:t>
      </w:r>
      <w:r w:rsidR="00211284" w:rsidRPr="001C764F">
        <w:rPr>
          <w:rFonts w:eastAsia="Arial Unicode MS"/>
        </w:rPr>
        <w:t xml:space="preserve"> </w:t>
      </w:r>
      <w:r w:rsidR="00211284">
        <w:rPr>
          <w:rFonts w:eastAsia="Arial Unicode MS"/>
        </w:rPr>
        <w:t xml:space="preserve">oraz </w:t>
      </w:r>
      <w:r w:rsidR="00211284" w:rsidRPr="007A0C05">
        <w:rPr>
          <w:rFonts w:eastAsia="Arial Unicode MS"/>
        </w:rPr>
        <w:t xml:space="preserve">dysfunkcje społeczne związane z rolą rodzica, </w:t>
      </w:r>
      <w:r w:rsidR="00211284">
        <w:rPr>
          <w:rFonts w:eastAsia="Arial Unicode MS"/>
        </w:rPr>
        <w:t>obywatela lokalnej społeczności i</w:t>
      </w:r>
      <w:r w:rsidR="00211284" w:rsidRPr="007A0C05">
        <w:rPr>
          <w:rFonts w:eastAsia="Arial Unicode MS"/>
        </w:rPr>
        <w:t xml:space="preserve"> pracownika.</w:t>
      </w:r>
      <w:r w:rsidR="00211284">
        <w:rPr>
          <w:rFonts w:eastAsia="Arial Unicode MS"/>
        </w:rPr>
        <w:t xml:space="preserve"> </w:t>
      </w:r>
      <w:r w:rsidR="00211284">
        <w:t xml:space="preserve"> </w:t>
      </w:r>
    </w:p>
    <w:p w:rsidR="00211284" w:rsidRPr="00EF3C1B" w:rsidRDefault="00211284" w:rsidP="00EF3C1B">
      <w:pPr>
        <w:spacing w:line="360" w:lineRule="auto"/>
        <w:ind w:firstLine="708"/>
        <w:jc w:val="both"/>
        <w:textAlignment w:val="top"/>
      </w:pPr>
      <w:r>
        <w:t xml:space="preserve">Mając na uwadze powyższe, zajęcia integracji i reintegracji społeczno zawodowej </w:t>
      </w:r>
      <w:r w:rsidR="00EF3C1B">
        <w:t xml:space="preserve">     </w:t>
      </w:r>
      <w:r>
        <w:t xml:space="preserve">w okresie sprawozdawczym (podobnie jak w latach ubiegłych), zostały dostosowane do potrzeb grupy docelowej. </w:t>
      </w:r>
      <w:r w:rsidRPr="00EF3C1B">
        <w:t>A zatem, głównym celem IPZS beneficjentów, było</w:t>
      </w:r>
      <w:r w:rsidRPr="00EF3C1B">
        <w:rPr>
          <w:rFonts w:eastAsia="Arial Unicode MS"/>
        </w:rPr>
        <w:t xml:space="preserve"> uzyskanie przez nich efektu przywrócenia funkcji społecznych oraz samodzielności ekonomicznej.</w:t>
      </w:r>
    </w:p>
    <w:p w:rsidR="00211284" w:rsidRPr="00EF3C1B" w:rsidRDefault="00211284" w:rsidP="0075721B">
      <w:pPr>
        <w:spacing w:line="360" w:lineRule="auto"/>
        <w:jc w:val="both"/>
        <w:textAlignment w:val="top"/>
        <w:rPr>
          <w:rFonts w:eastAsia="Arial Unicode MS"/>
        </w:rPr>
      </w:pPr>
    </w:p>
    <w:p w:rsidR="00211284" w:rsidRPr="00EF3C1B" w:rsidRDefault="00211284" w:rsidP="0075721B">
      <w:pPr>
        <w:spacing w:line="360" w:lineRule="auto"/>
        <w:jc w:val="both"/>
        <w:textAlignment w:val="top"/>
        <w:rPr>
          <w:rFonts w:eastAsia="Arial Unicode MS"/>
        </w:rPr>
      </w:pPr>
      <w:r w:rsidRPr="00EF3C1B">
        <w:rPr>
          <w:rFonts w:eastAsia="Arial Unicode MS"/>
        </w:rPr>
        <w:t>Cele szczegółowe:</w:t>
      </w:r>
    </w:p>
    <w:p w:rsidR="00211284" w:rsidRPr="00315B6F" w:rsidRDefault="00211284" w:rsidP="00D9503D">
      <w:pPr>
        <w:widowControl/>
        <w:numPr>
          <w:ilvl w:val="0"/>
          <w:numId w:val="9"/>
        </w:numPr>
        <w:tabs>
          <w:tab w:val="clear" w:pos="783"/>
          <w:tab w:val="num" w:pos="252"/>
        </w:tabs>
        <w:suppressAutoHyphens w:val="0"/>
        <w:spacing w:line="360" w:lineRule="auto"/>
        <w:ind w:left="252" w:hanging="252"/>
        <w:jc w:val="both"/>
        <w:rPr>
          <w:rFonts w:eastAsia="Arial Unicode MS"/>
        </w:rPr>
      </w:pPr>
      <w:r w:rsidRPr="00EB1BDE">
        <w:rPr>
          <w:color w:val="000000"/>
        </w:rPr>
        <w:t xml:space="preserve">wyrównywanie szans; integracja i reintegracja społeczna </w:t>
      </w:r>
      <w:r w:rsidR="00EF3C1B">
        <w:rPr>
          <w:color w:val="000000"/>
        </w:rPr>
        <w:t xml:space="preserve">- warsztaty grupowe co drugi tydzień </w:t>
      </w:r>
      <w:r>
        <w:rPr>
          <w:color w:val="000000"/>
        </w:rPr>
        <w:t>od g</w:t>
      </w:r>
      <w:r w:rsidR="00EF3C1B">
        <w:rPr>
          <w:color w:val="000000"/>
        </w:rPr>
        <w:t xml:space="preserve">odz. 8.00 do 14.00 (łącznie 232 godz.) oraz grupa wsparcia (52 godz.) , porady indywidualne </w:t>
      </w:r>
      <w:r w:rsidRPr="00EB1BDE">
        <w:rPr>
          <w:color w:val="000000"/>
        </w:rPr>
        <w:t>z psychologiem, doradcą zawodowym, wsparcie pracownika socjalnego</w:t>
      </w:r>
      <w:r w:rsidR="00EF3C1B">
        <w:rPr>
          <w:color w:val="000000"/>
        </w:rPr>
        <w:t xml:space="preserve"> przez </w:t>
      </w:r>
      <w:r>
        <w:rPr>
          <w:color w:val="000000"/>
        </w:rPr>
        <w:t>cały okre</w:t>
      </w:r>
      <w:r w:rsidR="00EF3C1B">
        <w:rPr>
          <w:color w:val="000000"/>
        </w:rPr>
        <w:t>s procesu realizacji cyklu IPZS;</w:t>
      </w:r>
    </w:p>
    <w:p w:rsidR="00211284" w:rsidRPr="00EB1BDE" w:rsidRDefault="00211284" w:rsidP="00D9503D">
      <w:pPr>
        <w:widowControl/>
        <w:numPr>
          <w:ilvl w:val="0"/>
          <w:numId w:val="9"/>
        </w:numPr>
        <w:tabs>
          <w:tab w:val="clear" w:pos="783"/>
          <w:tab w:val="num" w:pos="252"/>
        </w:tabs>
        <w:suppressAutoHyphens w:val="0"/>
        <w:spacing w:line="360" w:lineRule="auto"/>
        <w:ind w:left="252" w:hanging="252"/>
        <w:jc w:val="both"/>
        <w:rPr>
          <w:rFonts w:eastAsia="Arial Unicode MS"/>
        </w:rPr>
      </w:pPr>
      <w:r>
        <w:rPr>
          <w:color w:val="000000"/>
        </w:rPr>
        <w:t>zajęcia edukacyjne z zakresu: profilaktyki ochrony zdrowia w tym, uzależnień od alkoholu, kultury, oświaty, zarządzania cz</w:t>
      </w:r>
      <w:r w:rsidR="00EF3C1B">
        <w:rPr>
          <w:color w:val="000000"/>
        </w:rPr>
        <w:t xml:space="preserve">asem i pieniędzmi, prorodzinne – przez </w:t>
      </w:r>
      <w:r>
        <w:rPr>
          <w:color w:val="000000"/>
        </w:rPr>
        <w:t>cały okres procesu realizacji IPZS</w:t>
      </w:r>
      <w:r w:rsidR="00EF3C1B">
        <w:rPr>
          <w:color w:val="000000"/>
        </w:rPr>
        <w:t>;</w:t>
      </w:r>
    </w:p>
    <w:p w:rsidR="00EF3C1B" w:rsidRDefault="00211284" w:rsidP="00EF3C1B">
      <w:pPr>
        <w:widowControl/>
        <w:numPr>
          <w:ilvl w:val="0"/>
          <w:numId w:val="9"/>
        </w:numPr>
        <w:tabs>
          <w:tab w:val="clear" w:pos="783"/>
          <w:tab w:val="num" w:pos="252"/>
        </w:tabs>
        <w:suppressAutoHyphens w:val="0"/>
        <w:spacing w:line="360" w:lineRule="auto"/>
        <w:ind w:left="252" w:hanging="252"/>
        <w:jc w:val="both"/>
      </w:pPr>
      <w:r w:rsidRPr="00EB1BDE">
        <w:rPr>
          <w:color w:val="000000"/>
        </w:rPr>
        <w:t>przygotowanie do samodzielnej aktywności na rynku pracy</w:t>
      </w:r>
      <w:r>
        <w:rPr>
          <w:color w:val="000000"/>
        </w:rPr>
        <w:t xml:space="preserve">; </w:t>
      </w:r>
      <w:r w:rsidRPr="00EB1BDE">
        <w:rPr>
          <w:color w:val="000000"/>
        </w:rPr>
        <w:t>warsztaty grupowe</w:t>
      </w:r>
      <w:r>
        <w:rPr>
          <w:color w:val="000000"/>
        </w:rPr>
        <w:t xml:space="preserve"> i porady indywidualne</w:t>
      </w:r>
      <w:r w:rsidRPr="00EB1BDE">
        <w:rPr>
          <w:color w:val="000000"/>
        </w:rPr>
        <w:t xml:space="preserve"> z </w:t>
      </w:r>
      <w:r>
        <w:rPr>
          <w:color w:val="000000"/>
        </w:rPr>
        <w:t xml:space="preserve">koordynatorem aktywizacji zawodowej pt. </w:t>
      </w:r>
      <w:r w:rsidR="00EF3C1B" w:rsidRPr="00EF3C1B">
        <w:rPr>
          <w:color w:val="000000"/>
        </w:rPr>
        <w:t>„Jak dostać i utrzymać pracę?”</w:t>
      </w:r>
      <w:r>
        <w:rPr>
          <w:i/>
          <w:color w:val="000000"/>
        </w:rPr>
        <w:t xml:space="preserve"> </w:t>
      </w:r>
      <w:r>
        <w:rPr>
          <w:i/>
          <w:color w:val="000000"/>
        </w:rPr>
        <w:br/>
      </w:r>
      <w:r w:rsidRPr="00EB1BDE">
        <w:rPr>
          <w:color w:val="000000"/>
        </w:rPr>
        <w:t>6 miesięcy przed zakończeniem IPZS</w:t>
      </w:r>
    </w:p>
    <w:p w:rsidR="00EF3C1B" w:rsidRPr="00130F2B" w:rsidRDefault="00EF3C1B" w:rsidP="00EF3C1B">
      <w:pPr>
        <w:widowControl/>
        <w:numPr>
          <w:ilvl w:val="0"/>
          <w:numId w:val="9"/>
        </w:numPr>
        <w:tabs>
          <w:tab w:val="clear" w:pos="783"/>
          <w:tab w:val="num" w:pos="252"/>
        </w:tabs>
        <w:suppressAutoHyphens w:val="0"/>
        <w:spacing w:line="360" w:lineRule="auto"/>
        <w:ind w:left="252" w:hanging="252"/>
        <w:jc w:val="both"/>
      </w:pPr>
      <w:r>
        <w:rPr>
          <w:color w:val="000000"/>
        </w:rPr>
        <w:t xml:space="preserve">trening pracy - </w:t>
      </w:r>
      <w:r w:rsidR="00211284" w:rsidRPr="00EF3C1B">
        <w:rPr>
          <w:color w:val="000000"/>
        </w:rPr>
        <w:t xml:space="preserve">przyuczenie do zawodu </w:t>
      </w:r>
      <w:r>
        <w:rPr>
          <w:color w:val="000000"/>
        </w:rPr>
        <w:t>(</w:t>
      </w:r>
      <w:r w:rsidRPr="00EF3C1B">
        <w:rPr>
          <w:color w:val="000000"/>
        </w:rPr>
        <w:t>mentoring instruktorów zawodu</w:t>
      </w:r>
      <w:r>
        <w:rPr>
          <w:color w:val="000000"/>
        </w:rPr>
        <w:t>),</w:t>
      </w:r>
      <w:r w:rsidR="00211284" w:rsidRPr="00EF3C1B">
        <w:rPr>
          <w:color w:val="000000"/>
        </w:rPr>
        <w:t xml:space="preserve"> teoretyczna </w:t>
      </w:r>
      <w:r>
        <w:rPr>
          <w:color w:val="000000"/>
        </w:rPr>
        <w:t xml:space="preserve">             </w:t>
      </w:r>
      <w:r w:rsidR="00211284" w:rsidRPr="00EF3C1B">
        <w:rPr>
          <w:color w:val="000000"/>
        </w:rPr>
        <w:t>i praktyczna nauka zawodu w 8 sekcjach zawodowych</w:t>
      </w:r>
      <w:r w:rsidRPr="00130F2B">
        <w:t>:</w:t>
      </w:r>
    </w:p>
    <w:p w:rsidR="00EF3C1B" w:rsidRDefault="00EF3C1B" w:rsidP="00EF3C1B">
      <w:pPr>
        <w:widowControl/>
        <w:numPr>
          <w:ilvl w:val="1"/>
          <w:numId w:val="11"/>
        </w:numPr>
        <w:suppressAutoHyphens w:val="0"/>
        <w:spacing w:line="360" w:lineRule="auto"/>
        <w:jc w:val="both"/>
      </w:pPr>
      <w:r w:rsidRPr="00130F2B">
        <w:t>ślus</w:t>
      </w:r>
      <w:r>
        <w:t>arsko-</w:t>
      </w:r>
      <w:r w:rsidRPr="00130F2B">
        <w:t xml:space="preserve">spawalniczej, </w:t>
      </w:r>
      <w:r>
        <w:t>z przyuczeniem do zawodu ślusarz-spawacz,</w:t>
      </w:r>
    </w:p>
    <w:p w:rsidR="00EF3C1B" w:rsidRPr="00130F2B" w:rsidRDefault="00EF3C1B" w:rsidP="00EF3C1B">
      <w:pPr>
        <w:widowControl/>
        <w:numPr>
          <w:ilvl w:val="1"/>
          <w:numId w:val="11"/>
        </w:numPr>
        <w:tabs>
          <w:tab w:val="clear" w:pos="540"/>
          <w:tab w:val="num" w:pos="142"/>
        </w:tabs>
        <w:suppressAutoHyphens w:val="0"/>
        <w:spacing w:line="360" w:lineRule="auto"/>
        <w:ind w:right="-284"/>
        <w:jc w:val="both"/>
      </w:pPr>
      <w:r>
        <w:t>porządkowo-</w:t>
      </w:r>
      <w:r w:rsidRPr="00130F2B">
        <w:t>remontowej,</w:t>
      </w:r>
      <w:r w:rsidRPr="00D6495B">
        <w:t xml:space="preserve"> </w:t>
      </w:r>
      <w:r>
        <w:t>z przyuczeniem do zawodu pracownik remontowo-porządkowy</w:t>
      </w:r>
    </w:p>
    <w:p w:rsidR="00EF3C1B" w:rsidRPr="00130F2B" w:rsidRDefault="00EF3C1B" w:rsidP="00EF3C1B">
      <w:pPr>
        <w:widowControl/>
        <w:numPr>
          <w:ilvl w:val="1"/>
          <w:numId w:val="11"/>
        </w:numPr>
        <w:suppressAutoHyphens w:val="0"/>
        <w:spacing w:line="360" w:lineRule="auto"/>
        <w:jc w:val="both"/>
      </w:pPr>
      <w:r>
        <w:t>krawiecko-</w:t>
      </w:r>
      <w:r w:rsidRPr="00130F2B">
        <w:t>szwalniczej,</w:t>
      </w:r>
      <w:r w:rsidRPr="0069151A">
        <w:t xml:space="preserve"> </w:t>
      </w:r>
      <w:r>
        <w:t>z przyuczeniem do zawodu krawiec-szwacz,</w:t>
      </w:r>
    </w:p>
    <w:p w:rsidR="00EF3C1B" w:rsidRPr="00130F2B" w:rsidRDefault="00EF3C1B" w:rsidP="00EF3C1B">
      <w:pPr>
        <w:widowControl/>
        <w:numPr>
          <w:ilvl w:val="1"/>
          <w:numId w:val="11"/>
        </w:numPr>
        <w:suppressAutoHyphens w:val="0"/>
        <w:spacing w:line="360" w:lineRule="auto"/>
        <w:jc w:val="both"/>
      </w:pPr>
      <w:r>
        <w:t>florystyczno -</w:t>
      </w:r>
      <w:r w:rsidRPr="00130F2B">
        <w:t>ogrodniczej,</w:t>
      </w:r>
      <w:r w:rsidRPr="0069151A">
        <w:t xml:space="preserve"> </w:t>
      </w:r>
      <w:r>
        <w:t>z przyuczeniem do zawodu florysta-ogrodnik,</w:t>
      </w:r>
    </w:p>
    <w:p w:rsidR="00EF3C1B" w:rsidRDefault="00EF3C1B" w:rsidP="00EF3C1B">
      <w:pPr>
        <w:numPr>
          <w:ilvl w:val="1"/>
          <w:numId w:val="11"/>
        </w:numPr>
        <w:spacing w:line="360" w:lineRule="auto"/>
        <w:jc w:val="both"/>
        <w:textAlignment w:val="top"/>
      </w:pPr>
      <w:r w:rsidRPr="00130F2B">
        <w:t>opiekun osób starszych</w:t>
      </w:r>
      <w:r>
        <w:t>,</w:t>
      </w:r>
      <w:r w:rsidRPr="0069151A">
        <w:t xml:space="preserve"> </w:t>
      </w:r>
      <w:r>
        <w:t>z przyuczeniem do zawodu opiekun osób starszych,</w:t>
      </w:r>
    </w:p>
    <w:p w:rsidR="00EF3C1B" w:rsidRDefault="00EF3C1B" w:rsidP="00EF3C1B">
      <w:pPr>
        <w:numPr>
          <w:ilvl w:val="1"/>
          <w:numId w:val="11"/>
        </w:numPr>
        <w:spacing w:line="360" w:lineRule="auto"/>
        <w:jc w:val="both"/>
        <w:textAlignment w:val="top"/>
      </w:pPr>
      <w:r>
        <w:t>gastronomicznej, z przyuczeniem do zawodu pomoc kuchenna</w:t>
      </w:r>
    </w:p>
    <w:p w:rsidR="00EF3C1B" w:rsidRDefault="00EF3C1B" w:rsidP="00EF3C1B">
      <w:pPr>
        <w:numPr>
          <w:ilvl w:val="1"/>
          <w:numId w:val="11"/>
        </w:numPr>
        <w:spacing w:line="360" w:lineRule="auto"/>
        <w:jc w:val="both"/>
        <w:textAlignment w:val="top"/>
      </w:pPr>
      <w:r>
        <w:t>wikliniarskiej, z przyuczeniem do zawodu koszykarz-plecionkarz,</w:t>
      </w:r>
    </w:p>
    <w:p w:rsidR="00EF3C1B" w:rsidRDefault="00EF3C1B" w:rsidP="00EF3C1B">
      <w:pPr>
        <w:numPr>
          <w:ilvl w:val="1"/>
          <w:numId w:val="11"/>
        </w:numPr>
        <w:spacing w:line="360" w:lineRule="auto"/>
        <w:jc w:val="both"/>
        <w:textAlignment w:val="top"/>
      </w:pPr>
      <w:r>
        <w:lastRenderedPageBreak/>
        <w:t>kasjer-sprzedawca, z przyuczeniem do zawodu kasjer-sprzedawca.</w:t>
      </w:r>
    </w:p>
    <w:p w:rsidR="00EF3C1B" w:rsidRPr="00EF3C1B" w:rsidRDefault="00EF3C1B" w:rsidP="00EF3C1B">
      <w:pPr>
        <w:spacing w:line="360" w:lineRule="auto"/>
        <w:ind w:left="540"/>
        <w:jc w:val="both"/>
        <w:textAlignment w:val="top"/>
      </w:pPr>
      <w:r>
        <w:t>(z dniem 01.09.2016 r. sekcja kasjer-sprzedawca została zamknięta, natomiast sekcja wikliniarska zawieszona),</w:t>
      </w:r>
    </w:p>
    <w:p w:rsidR="00211284" w:rsidRPr="00EF3C1B" w:rsidRDefault="00EF3C1B" w:rsidP="00EF3C1B">
      <w:pPr>
        <w:widowControl/>
        <w:numPr>
          <w:ilvl w:val="0"/>
          <w:numId w:val="9"/>
        </w:numPr>
        <w:tabs>
          <w:tab w:val="clear" w:pos="783"/>
          <w:tab w:val="num" w:pos="252"/>
        </w:tabs>
        <w:suppressAutoHyphens w:val="0"/>
        <w:spacing w:line="360" w:lineRule="auto"/>
        <w:ind w:left="252" w:hanging="252"/>
        <w:jc w:val="both"/>
      </w:pPr>
      <w:r>
        <w:t>pośrednictwo pracy - ostatni kwartał udziału w programie prowadzone przez koordynatora aktywizacji zawodowej.</w:t>
      </w:r>
    </w:p>
    <w:p w:rsidR="00EF3C1B" w:rsidRDefault="00EF3C1B" w:rsidP="00EF3C1B">
      <w:pPr>
        <w:widowControl/>
        <w:suppressAutoHyphens w:val="0"/>
        <w:spacing w:line="360" w:lineRule="auto"/>
        <w:ind w:firstLine="708"/>
        <w:jc w:val="both"/>
      </w:pPr>
      <w:r w:rsidRPr="00130F2B">
        <w:t xml:space="preserve">Pobyt uczestnika w CIS trwał 7 godzin dziennie przez </w:t>
      </w:r>
      <w:r>
        <w:t>5</w:t>
      </w:r>
      <w:r w:rsidRPr="00130F2B">
        <w:t xml:space="preserve"> dni w tygodniu. W ramach reintegracji zawodowej uczestnicy odbywali praktyki zawodowe m.in. sekcja opiekun osób starszych w </w:t>
      </w:r>
      <w:r>
        <w:t>środowisku podopiecznego,</w:t>
      </w:r>
      <w:r w:rsidRPr="00EF3C1B">
        <w:t xml:space="preserve"> </w:t>
      </w:r>
      <w:r>
        <w:t xml:space="preserve">sekcja gastronomiczna w Jadłodajni Caritas                   i Zakładzie Aktywności Zawodowej. Uczestnicy </w:t>
      </w:r>
      <w:r w:rsidRPr="00130F2B">
        <w:t xml:space="preserve">sekcji </w:t>
      </w:r>
      <w:r>
        <w:t>krawiecko-szwalniczej św</w:t>
      </w:r>
      <w:r w:rsidRPr="00130F2B">
        <w:t xml:space="preserve">iadczyły usługi m. in. </w:t>
      </w:r>
      <w:r>
        <w:t xml:space="preserve">szycia na miarę, </w:t>
      </w:r>
      <w:r w:rsidRPr="00130F2B">
        <w:t>skracania odzieży, wszywania suwaków</w:t>
      </w:r>
      <w:r>
        <w:t xml:space="preserve"> (nieodpłatnie dla pensjonariuszy Domu nad Stawami), szycia wyrobów bieliźnianych (zlecanych przez KOKOSTEX), sekcja ślusarsko-spawalnicza współpraca z Mostostal Siedlce.</w:t>
      </w:r>
    </w:p>
    <w:p w:rsidR="00EF3C1B" w:rsidRDefault="00EF3C1B" w:rsidP="00EF3C1B">
      <w:pPr>
        <w:widowControl/>
        <w:suppressAutoHyphens w:val="0"/>
        <w:spacing w:line="360" w:lineRule="auto"/>
        <w:ind w:firstLine="708"/>
        <w:jc w:val="both"/>
      </w:pPr>
      <w:r w:rsidRPr="00130F2B">
        <w:t xml:space="preserve">Uczestnicy naszych sekcji zawodowych mogli prezentować i sprzedawać swoje wyroby dzięki </w:t>
      </w:r>
      <w:r>
        <w:t>życzliwości</w:t>
      </w:r>
      <w:r w:rsidRPr="00130F2B">
        <w:t xml:space="preserve">: </w:t>
      </w:r>
      <w:r>
        <w:t>Galerii Siedlce,</w:t>
      </w:r>
      <w:r w:rsidRPr="00130F2B">
        <w:t xml:space="preserve"> </w:t>
      </w:r>
      <w:r>
        <w:t>Zakładu Ubezpieczeń Społecznych</w:t>
      </w:r>
      <w:r w:rsidRPr="00130F2B">
        <w:t>.</w:t>
      </w:r>
      <w:r>
        <w:t xml:space="preserve"> Centrum uczestniczyło również w Dożynkach Powiatowych w Skórcu oraz Targach Podmiotów Ekonomii Społecznej w Warszawie.</w:t>
      </w:r>
    </w:p>
    <w:p w:rsidR="00EF3C1B" w:rsidRDefault="00EF3C1B" w:rsidP="00EF3C1B">
      <w:pPr>
        <w:widowControl/>
        <w:suppressAutoHyphens w:val="0"/>
        <w:spacing w:line="360" w:lineRule="auto"/>
        <w:ind w:firstLine="708"/>
        <w:jc w:val="both"/>
      </w:pPr>
    </w:p>
    <w:p w:rsidR="00EF3C1B" w:rsidRDefault="00EF3C1B" w:rsidP="00EF3C1B">
      <w:pPr>
        <w:widowControl/>
        <w:suppressAutoHyphens w:val="0"/>
        <w:spacing w:line="360" w:lineRule="auto"/>
        <w:ind w:firstLine="708"/>
        <w:jc w:val="both"/>
      </w:pPr>
      <w:r>
        <w:t xml:space="preserve">Rok 2016 był dla Centrum rokiem licznych zmian zarówno kadrowych jak                        i wizerunkowych (uzyskanie Mazowieckiej Marki Ekonomii Społecznej). Centrum przeprowadziło również liczne remonty, wykonanie instalacji nawiewno-wywiewnej na spawalni oraz doposażenie sekcji zawodowych. </w:t>
      </w:r>
    </w:p>
    <w:p w:rsidR="00EF3C1B" w:rsidRDefault="00EF3C1B" w:rsidP="00EF3C1B">
      <w:pPr>
        <w:widowControl/>
        <w:suppressAutoHyphens w:val="0"/>
        <w:spacing w:line="360" w:lineRule="auto"/>
        <w:ind w:firstLine="708"/>
        <w:jc w:val="both"/>
      </w:pPr>
      <w:r>
        <w:t>W roku sprawozdawczym zostało zorganizowane spotkanie informacyjne dla doradców zawodowych przez przedstawicieli CIS w Powiatowym Urzędzie Pracy                       w Siedlcach. Gościliśmy również dwukrotnie pracowników PUP w Centrum, by mogli bliżej zapoznać się z działalnością i funkcjonowaniem Centrum. Efektem tej współpracy było podpisane wspólnego porozumienia.</w:t>
      </w:r>
      <w:r w:rsidRPr="00EF3C1B">
        <w:t xml:space="preserve"> </w:t>
      </w:r>
    </w:p>
    <w:p w:rsidR="00EF3C1B" w:rsidRDefault="00EF3C1B" w:rsidP="00EF3C1B">
      <w:pPr>
        <w:widowControl/>
        <w:suppressAutoHyphens w:val="0"/>
        <w:spacing w:line="360" w:lineRule="auto"/>
        <w:ind w:firstLine="708"/>
        <w:jc w:val="both"/>
      </w:pPr>
      <w:r>
        <w:t>Naszym niewątpliwym sukcesem, potwierdzającym niejako skuteczność naszych działań jest:</w:t>
      </w:r>
    </w:p>
    <w:p w:rsidR="00EF3C1B" w:rsidRDefault="00EF3C1B" w:rsidP="00EF3C1B">
      <w:pPr>
        <w:widowControl/>
        <w:suppressAutoHyphens w:val="0"/>
        <w:spacing w:line="360" w:lineRule="auto"/>
        <w:ind w:firstLine="708"/>
        <w:jc w:val="both"/>
      </w:pPr>
      <w:r>
        <w:t>1. Uzyskanie Marki Ekonomii Społecznej 2016</w:t>
      </w:r>
    </w:p>
    <w:p w:rsidR="00EF3C1B" w:rsidRDefault="00EF3C1B" w:rsidP="00EF3C1B">
      <w:pPr>
        <w:widowControl/>
        <w:suppressAutoHyphens w:val="0"/>
        <w:spacing w:line="360" w:lineRule="auto"/>
        <w:ind w:firstLine="708"/>
        <w:jc w:val="both"/>
      </w:pPr>
      <w:r>
        <w:t xml:space="preserve">2. Wzrost rozpoznawalności Centrum </w:t>
      </w:r>
    </w:p>
    <w:p w:rsidR="00EF3C1B" w:rsidRDefault="00EF3C1B" w:rsidP="00EF3C1B">
      <w:pPr>
        <w:widowControl/>
        <w:suppressAutoHyphens w:val="0"/>
        <w:spacing w:line="360" w:lineRule="auto"/>
        <w:ind w:firstLine="708"/>
        <w:jc w:val="both"/>
      </w:pPr>
      <w:r>
        <w:t xml:space="preserve">3. Wzrost zainteresowania organizacji pomocy społecznej współpracą z CIS. </w:t>
      </w:r>
    </w:p>
    <w:p w:rsidR="00EF3C1B" w:rsidRDefault="00EF3C1B" w:rsidP="00EF3C1B">
      <w:pPr>
        <w:widowControl/>
        <w:suppressAutoHyphens w:val="0"/>
        <w:spacing w:line="360" w:lineRule="auto"/>
        <w:ind w:firstLine="708"/>
        <w:jc w:val="both"/>
      </w:pPr>
      <w:r>
        <w:t xml:space="preserve">4. Wzrost zainteresowania pracodawców, którzy coraz chętniej zgłaszają chęć współpracy zarówno w obszarze organizacji praktyk zawodowych i zatrudnienia, jak                i w dziedzinie świadczenia usług podwykonawczych w obszarach dla nich nieopłacalnych- </w:t>
      </w:r>
      <w:r>
        <w:lastRenderedPageBreak/>
        <w:t>ponieważ nie generują trwałego zysku, a dla nas, niezmiernie istotnych – bo dają nam szansę kontynuowania i rozwoju naszej działalności. Dotychczasowe doświadczenie wskazuje, że działalność Centrum jest nie tylko szansą na kreowanie nowej, skuteczniejszej polityki społecznej względem grup szczególnego ryzyka, ograniczenia marginalizacji społecznej, ale nie stanowi też zagrożenia dla gospodarki prywatnej, a wręcz przeciwnie – może być jej dopełnieniem, stanowiącym klucz do wzrostu oszczędności i konkurencyjności firmy.</w:t>
      </w:r>
    </w:p>
    <w:p w:rsidR="00EF3C1B" w:rsidRDefault="00EF3C1B" w:rsidP="00EF3C1B">
      <w:pPr>
        <w:widowControl/>
        <w:suppressAutoHyphens w:val="0"/>
        <w:spacing w:line="360" w:lineRule="auto"/>
        <w:ind w:firstLine="708"/>
        <w:jc w:val="both"/>
      </w:pPr>
    </w:p>
    <w:p w:rsidR="00EF3C1B" w:rsidRDefault="00EF3C1B" w:rsidP="00EF3C1B">
      <w:pPr>
        <w:widowControl/>
        <w:suppressAutoHyphens w:val="0"/>
        <w:spacing w:line="360" w:lineRule="auto"/>
        <w:ind w:firstLine="708"/>
        <w:jc w:val="both"/>
      </w:pPr>
    </w:p>
    <w:p w:rsidR="00EF3C1B" w:rsidRDefault="00EF3C1B" w:rsidP="00EF3C1B">
      <w:pPr>
        <w:widowControl/>
        <w:suppressAutoHyphens w:val="0"/>
        <w:spacing w:line="360" w:lineRule="auto"/>
        <w:ind w:firstLine="708"/>
        <w:jc w:val="both"/>
      </w:pPr>
      <w:r>
        <w:t>Podsumowując rok 2016 możemy stwierdzić, iż zakładane cele zostały osiągnięte. Zajęcia z zakresu reintegracji społeczno-zawodowej wzmocniły kompetencje osobiste, społeczne i zawodowe Uczestników CIS. Poznali oni m. in. swoje mocne i słabe strony, korzyści ze wzmocnienia własnej wartości oraz sposoby przezwyciężania barier utrudniających komunikację. Duży nacisk przykładany był na zwiększenie aktywności uczestników programu, udzielanie wsparcia, kształtowanie pozytywnego myślenia o sobie, obudzenie nadziei i rozwijanie zaradności życiowej, zarządzanie gospodarstwem domowym, naukę planowania życia i zaspakajania potrzeb własnym staraniem. Dążenie do przełamania syndromu bezradności społecznej, stworzenia więzi społecznych, naukę podstawowych kompetencji społecznych. Oddziaływanie tego typu nakierowane było na zmianę postaw z biernej - roszczeniowej na aktywną, nastawioną na działanie. Rozwijając kompetencje osobiste i społeczne uczestnicy krok po kroku dostosowywali się do aktualnych wymagań rynku pracy; w efekcie udzielonego wsparcia, znacznie zwiększyli swoje szanse na rynku pracy. Zdobyli kwalifikacje zawodowe, poszerzyli kompetencje i umiejętności samodzielnego planowania własnych działań. Nabrali pewności siebie, chęci do życia, nawiązują więzi społeczne. I co najważniejsze? Podejmują pracę!</w:t>
      </w:r>
    </w:p>
    <w:p w:rsidR="00EF3C1B" w:rsidRDefault="00EF3C1B" w:rsidP="00EF3C1B">
      <w:pPr>
        <w:widowControl/>
        <w:suppressAutoHyphens w:val="0"/>
        <w:spacing w:line="360" w:lineRule="auto"/>
        <w:ind w:firstLine="708"/>
        <w:jc w:val="both"/>
      </w:pPr>
    </w:p>
    <w:p w:rsidR="00211284" w:rsidRDefault="00211284" w:rsidP="00A93A65">
      <w:pPr>
        <w:pStyle w:val="NormalnyWeb"/>
        <w:shd w:val="clear" w:color="auto" w:fill="FFFFFF"/>
        <w:spacing w:before="0" w:beforeAutospacing="0" w:after="0" w:afterAutospacing="0"/>
        <w:jc w:val="both"/>
        <w:rPr>
          <w:rFonts w:eastAsia="Arial Unicode MS"/>
          <w:color w:val="333333"/>
        </w:rPr>
      </w:pPr>
    </w:p>
    <w:sectPr w:rsidR="00211284" w:rsidSect="00A671A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95" w:rsidRDefault="00046295">
      <w:r>
        <w:separator/>
      </w:r>
    </w:p>
  </w:endnote>
  <w:endnote w:type="continuationSeparator" w:id="0">
    <w:p w:rsidR="00046295" w:rsidRDefault="0004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84" w:rsidRDefault="005F5402" w:rsidP="008939D4">
    <w:pPr>
      <w:pStyle w:val="Stopka"/>
      <w:framePr w:wrap="around" w:vAnchor="text" w:hAnchor="margin" w:xAlign="right" w:y="1"/>
      <w:rPr>
        <w:rStyle w:val="Numerstrony"/>
      </w:rPr>
    </w:pPr>
    <w:r>
      <w:rPr>
        <w:rStyle w:val="Numerstrony"/>
      </w:rPr>
      <w:fldChar w:fldCharType="begin"/>
    </w:r>
    <w:r w:rsidR="00211284">
      <w:rPr>
        <w:rStyle w:val="Numerstrony"/>
      </w:rPr>
      <w:instrText xml:space="preserve">PAGE  </w:instrText>
    </w:r>
    <w:r>
      <w:rPr>
        <w:rStyle w:val="Numerstrony"/>
      </w:rPr>
      <w:fldChar w:fldCharType="end"/>
    </w:r>
  </w:p>
  <w:p w:rsidR="00211284" w:rsidRDefault="00211284" w:rsidP="00D9503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84" w:rsidRDefault="005F5402" w:rsidP="008939D4">
    <w:pPr>
      <w:pStyle w:val="Stopka"/>
      <w:framePr w:wrap="around" w:vAnchor="text" w:hAnchor="margin" w:xAlign="right" w:y="1"/>
      <w:rPr>
        <w:rStyle w:val="Numerstrony"/>
      </w:rPr>
    </w:pPr>
    <w:r>
      <w:rPr>
        <w:rStyle w:val="Numerstrony"/>
      </w:rPr>
      <w:fldChar w:fldCharType="begin"/>
    </w:r>
    <w:r w:rsidR="00211284">
      <w:rPr>
        <w:rStyle w:val="Numerstrony"/>
      </w:rPr>
      <w:instrText xml:space="preserve">PAGE  </w:instrText>
    </w:r>
    <w:r>
      <w:rPr>
        <w:rStyle w:val="Numerstrony"/>
      </w:rPr>
      <w:fldChar w:fldCharType="separate"/>
    </w:r>
    <w:r w:rsidR="00A5651B">
      <w:rPr>
        <w:rStyle w:val="Numerstrony"/>
        <w:noProof/>
      </w:rPr>
      <w:t>1</w:t>
    </w:r>
    <w:r>
      <w:rPr>
        <w:rStyle w:val="Numerstrony"/>
      </w:rPr>
      <w:fldChar w:fldCharType="end"/>
    </w:r>
  </w:p>
  <w:p w:rsidR="00211284" w:rsidRDefault="00211284" w:rsidP="00D9503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95" w:rsidRDefault="00046295">
      <w:r>
        <w:separator/>
      </w:r>
    </w:p>
  </w:footnote>
  <w:footnote w:type="continuationSeparator" w:id="0">
    <w:p w:rsidR="00046295" w:rsidRDefault="00046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807"/>
    <w:multiLevelType w:val="hybridMultilevel"/>
    <w:tmpl w:val="7BD89068"/>
    <w:lvl w:ilvl="0" w:tplc="04150001">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F92823"/>
    <w:multiLevelType w:val="hybridMultilevel"/>
    <w:tmpl w:val="FC24A2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3780902"/>
    <w:multiLevelType w:val="hybridMultilevel"/>
    <w:tmpl w:val="A4E4716A"/>
    <w:lvl w:ilvl="0" w:tplc="0415000B">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nsid w:val="174D0F26"/>
    <w:multiLevelType w:val="hybridMultilevel"/>
    <w:tmpl w:val="CB7A7EFA"/>
    <w:lvl w:ilvl="0" w:tplc="0415000F">
      <w:start w:val="1"/>
      <w:numFmt w:val="decimal"/>
      <w:lvlText w:val="%1."/>
      <w:lvlJc w:val="left"/>
      <w:pPr>
        <w:tabs>
          <w:tab w:val="num" w:pos="360"/>
        </w:tabs>
        <w:ind w:left="360" w:hanging="360"/>
      </w:pPr>
      <w:rPr>
        <w:rFonts w:cs="Times New Roman"/>
      </w:rPr>
    </w:lvl>
    <w:lvl w:ilvl="1" w:tplc="04150003">
      <w:start w:val="1"/>
      <w:numFmt w:val="bullet"/>
      <w:lvlText w:val="o"/>
      <w:lvlJc w:val="left"/>
      <w:pPr>
        <w:tabs>
          <w:tab w:val="num" w:pos="540"/>
        </w:tabs>
        <w:ind w:left="540" w:hanging="360"/>
      </w:pPr>
      <w:rPr>
        <w:rFonts w:ascii="Courier New" w:hAnsi="Courier New" w:cs="Courier New" w:hint="default"/>
      </w:rPr>
    </w:lvl>
    <w:lvl w:ilvl="2" w:tplc="0415000F">
      <w:start w:val="1"/>
      <w:numFmt w:val="decimal"/>
      <w:lvlText w:val="%3."/>
      <w:lvlJc w:val="left"/>
      <w:pPr>
        <w:tabs>
          <w:tab w:val="num" w:pos="1440"/>
        </w:tabs>
        <w:ind w:left="1440" w:hanging="360"/>
      </w:pPr>
      <w:rPr>
        <w:rFonts w:cs="Times New Roman"/>
      </w:rPr>
    </w:lvl>
    <w:lvl w:ilvl="3" w:tplc="E9620204">
      <w:start w:val="4"/>
      <w:numFmt w:val="decimal"/>
      <w:lvlText w:val="%4."/>
      <w:lvlJc w:val="left"/>
      <w:pPr>
        <w:tabs>
          <w:tab w:val="num" w:pos="1980"/>
        </w:tabs>
        <w:ind w:left="1980" w:hanging="360"/>
      </w:pPr>
      <w:rPr>
        <w:rFonts w:cs="Times New Roman"/>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1EB54F71"/>
    <w:multiLevelType w:val="hybridMultilevel"/>
    <w:tmpl w:val="EBEECB3C"/>
    <w:lvl w:ilvl="0" w:tplc="15BAC37C">
      <w:start w:val="29"/>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21B375A8"/>
    <w:multiLevelType w:val="hybridMultilevel"/>
    <w:tmpl w:val="EF4E117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nsid w:val="2F88433A"/>
    <w:multiLevelType w:val="hybridMultilevel"/>
    <w:tmpl w:val="5166341E"/>
    <w:lvl w:ilvl="0" w:tplc="0415000B">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4A950894"/>
    <w:multiLevelType w:val="hybridMultilevel"/>
    <w:tmpl w:val="73782588"/>
    <w:lvl w:ilvl="0" w:tplc="48FC46BC">
      <w:start w:val="1"/>
      <w:numFmt w:val="decimal"/>
      <w:lvlText w:val="%1."/>
      <w:lvlJc w:val="left"/>
      <w:pPr>
        <w:tabs>
          <w:tab w:val="num" w:pos="720"/>
        </w:tabs>
        <w:ind w:left="720" w:hanging="360"/>
      </w:pPr>
      <w:rPr>
        <w:rFonts w:ascii="Times New Roman" w:eastAsia="Times New Roman" w:hAnsi="Times New Roman" w:cs="Times New Roman"/>
        <w:b/>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502559D5"/>
    <w:multiLevelType w:val="hybridMultilevel"/>
    <w:tmpl w:val="1B6417D4"/>
    <w:lvl w:ilvl="0" w:tplc="322645C2">
      <w:start w:val="1"/>
      <w:numFmt w:val="bullet"/>
      <w:lvlText w:val=""/>
      <w:lvlJc w:val="left"/>
      <w:pPr>
        <w:tabs>
          <w:tab w:val="num" w:pos="783"/>
        </w:tabs>
        <w:ind w:left="783" w:hanging="360"/>
      </w:pPr>
      <w:rPr>
        <w:rFonts w:ascii="Wingdings" w:hAnsi="Wingdings" w:hint="default"/>
      </w:rPr>
    </w:lvl>
    <w:lvl w:ilvl="1" w:tplc="04150003" w:tentative="1">
      <w:start w:val="1"/>
      <w:numFmt w:val="bullet"/>
      <w:lvlText w:val="o"/>
      <w:lvlJc w:val="left"/>
      <w:pPr>
        <w:tabs>
          <w:tab w:val="num" w:pos="1503"/>
        </w:tabs>
        <w:ind w:left="1503" w:hanging="360"/>
      </w:pPr>
      <w:rPr>
        <w:rFonts w:ascii="Courier New" w:hAnsi="Courier New" w:hint="default"/>
      </w:rPr>
    </w:lvl>
    <w:lvl w:ilvl="2" w:tplc="04150005" w:tentative="1">
      <w:start w:val="1"/>
      <w:numFmt w:val="bullet"/>
      <w:lvlText w:val=""/>
      <w:lvlJc w:val="left"/>
      <w:pPr>
        <w:tabs>
          <w:tab w:val="num" w:pos="2223"/>
        </w:tabs>
        <w:ind w:left="2223" w:hanging="360"/>
      </w:pPr>
      <w:rPr>
        <w:rFonts w:ascii="Wingdings" w:hAnsi="Wingdings" w:hint="default"/>
      </w:rPr>
    </w:lvl>
    <w:lvl w:ilvl="3" w:tplc="04150001" w:tentative="1">
      <w:start w:val="1"/>
      <w:numFmt w:val="bullet"/>
      <w:lvlText w:val=""/>
      <w:lvlJc w:val="left"/>
      <w:pPr>
        <w:tabs>
          <w:tab w:val="num" w:pos="2943"/>
        </w:tabs>
        <w:ind w:left="2943" w:hanging="360"/>
      </w:pPr>
      <w:rPr>
        <w:rFonts w:ascii="Symbol" w:hAnsi="Symbol" w:hint="default"/>
      </w:rPr>
    </w:lvl>
    <w:lvl w:ilvl="4" w:tplc="04150003" w:tentative="1">
      <w:start w:val="1"/>
      <w:numFmt w:val="bullet"/>
      <w:lvlText w:val="o"/>
      <w:lvlJc w:val="left"/>
      <w:pPr>
        <w:tabs>
          <w:tab w:val="num" w:pos="3663"/>
        </w:tabs>
        <w:ind w:left="3663" w:hanging="360"/>
      </w:pPr>
      <w:rPr>
        <w:rFonts w:ascii="Courier New" w:hAnsi="Courier New" w:hint="default"/>
      </w:rPr>
    </w:lvl>
    <w:lvl w:ilvl="5" w:tplc="04150005" w:tentative="1">
      <w:start w:val="1"/>
      <w:numFmt w:val="bullet"/>
      <w:lvlText w:val=""/>
      <w:lvlJc w:val="left"/>
      <w:pPr>
        <w:tabs>
          <w:tab w:val="num" w:pos="4383"/>
        </w:tabs>
        <w:ind w:left="4383" w:hanging="360"/>
      </w:pPr>
      <w:rPr>
        <w:rFonts w:ascii="Wingdings" w:hAnsi="Wingdings" w:hint="default"/>
      </w:rPr>
    </w:lvl>
    <w:lvl w:ilvl="6" w:tplc="04150001" w:tentative="1">
      <w:start w:val="1"/>
      <w:numFmt w:val="bullet"/>
      <w:lvlText w:val=""/>
      <w:lvlJc w:val="left"/>
      <w:pPr>
        <w:tabs>
          <w:tab w:val="num" w:pos="5103"/>
        </w:tabs>
        <w:ind w:left="5103" w:hanging="360"/>
      </w:pPr>
      <w:rPr>
        <w:rFonts w:ascii="Symbol" w:hAnsi="Symbol" w:hint="default"/>
      </w:rPr>
    </w:lvl>
    <w:lvl w:ilvl="7" w:tplc="04150003" w:tentative="1">
      <w:start w:val="1"/>
      <w:numFmt w:val="bullet"/>
      <w:lvlText w:val="o"/>
      <w:lvlJc w:val="left"/>
      <w:pPr>
        <w:tabs>
          <w:tab w:val="num" w:pos="5823"/>
        </w:tabs>
        <w:ind w:left="5823" w:hanging="360"/>
      </w:pPr>
      <w:rPr>
        <w:rFonts w:ascii="Courier New" w:hAnsi="Courier New" w:hint="default"/>
      </w:rPr>
    </w:lvl>
    <w:lvl w:ilvl="8" w:tplc="04150005" w:tentative="1">
      <w:start w:val="1"/>
      <w:numFmt w:val="bullet"/>
      <w:lvlText w:val=""/>
      <w:lvlJc w:val="left"/>
      <w:pPr>
        <w:tabs>
          <w:tab w:val="num" w:pos="6543"/>
        </w:tabs>
        <w:ind w:left="6543" w:hanging="360"/>
      </w:pPr>
      <w:rPr>
        <w:rFonts w:ascii="Wingdings" w:hAnsi="Wingdings" w:hint="default"/>
      </w:rPr>
    </w:lvl>
  </w:abstractNum>
  <w:abstractNum w:abstractNumId="9">
    <w:nsid w:val="62466CDF"/>
    <w:multiLevelType w:val="hybridMultilevel"/>
    <w:tmpl w:val="CB2854E6"/>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540"/>
        </w:tabs>
        <w:ind w:left="540" w:hanging="360"/>
      </w:pPr>
      <w:rPr>
        <w:rFonts w:ascii="Symbol" w:hAnsi="Symbol" w:hint="default"/>
      </w:rPr>
    </w:lvl>
    <w:lvl w:ilvl="2" w:tplc="0415000F">
      <w:start w:val="1"/>
      <w:numFmt w:val="decimal"/>
      <w:lvlText w:val="%3."/>
      <w:lvlJc w:val="left"/>
      <w:pPr>
        <w:tabs>
          <w:tab w:val="num" w:pos="1440"/>
        </w:tabs>
        <w:ind w:left="1440" w:hanging="360"/>
      </w:pPr>
      <w:rPr>
        <w:rFonts w:cs="Times New Roman"/>
      </w:rPr>
    </w:lvl>
    <w:lvl w:ilvl="3" w:tplc="E9620204">
      <w:start w:val="4"/>
      <w:numFmt w:val="decimal"/>
      <w:lvlText w:val="%4."/>
      <w:lvlJc w:val="left"/>
      <w:pPr>
        <w:tabs>
          <w:tab w:val="num" w:pos="1980"/>
        </w:tabs>
        <w:ind w:left="1980" w:hanging="360"/>
      </w:pPr>
      <w:rPr>
        <w:rFonts w:cs="Times New Roman"/>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readOnly" w:formatting="1" w:enforcement="1" w:cryptProviderType="rsaAES" w:cryptAlgorithmClass="hash" w:cryptAlgorithmType="typeAny" w:cryptAlgorithmSid="14" w:cryptSpinCount="100000" w:hash="nsbbtVpe4/z0TMDiW+otgkm2ejcjMLGDP9gCP6cpYBE7MnOU8Zmq5shdN4Y6vSUvLrkJYkAYsicjuSXKS2UZCQ==" w:salt="UGfLWLupHGRFwKtGoBHt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AB"/>
    <w:rsid w:val="00007DEA"/>
    <w:rsid w:val="00020C5E"/>
    <w:rsid w:val="00046295"/>
    <w:rsid w:val="000507B9"/>
    <w:rsid w:val="00077010"/>
    <w:rsid w:val="0009581C"/>
    <w:rsid w:val="00095FD5"/>
    <w:rsid w:val="000E398B"/>
    <w:rsid w:val="001135D3"/>
    <w:rsid w:val="00130F2B"/>
    <w:rsid w:val="001A1A10"/>
    <w:rsid w:val="001A4E3A"/>
    <w:rsid w:val="001C5571"/>
    <w:rsid w:val="001C764F"/>
    <w:rsid w:val="00211284"/>
    <w:rsid w:val="00225B56"/>
    <w:rsid w:val="0026438C"/>
    <w:rsid w:val="00292D31"/>
    <w:rsid w:val="002C5005"/>
    <w:rsid w:val="002D7107"/>
    <w:rsid w:val="002E7350"/>
    <w:rsid w:val="00315B6F"/>
    <w:rsid w:val="00316EA1"/>
    <w:rsid w:val="00393951"/>
    <w:rsid w:val="00406586"/>
    <w:rsid w:val="00420566"/>
    <w:rsid w:val="0043680C"/>
    <w:rsid w:val="004C7C4C"/>
    <w:rsid w:val="004E12D6"/>
    <w:rsid w:val="00520268"/>
    <w:rsid w:val="00533EBE"/>
    <w:rsid w:val="005671CD"/>
    <w:rsid w:val="0059275A"/>
    <w:rsid w:val="005960AE"/>
    <w:rsid w:val="005E1F3A"/>
    <w:rsid w:val="005F5402"/>
    <w:rsid w:val="0061685A"/>
    <w:rsid w:val="00677DF1"/>
    <w:rsid w:val="00686205"/>
    <w:rsid w:val="0069151A"/>
    <w:rsid w:val="006A7116"/>
    <w:rsid w:val="00703D97"/>
    <w:rsid w:val="00712692"/>
    <w:rsid w:val="0075721B"/>
    <w:rsid w:val="007774B6"/>
    <w:rsid w:val="007826C0"/>
    <w:rsid w:val="00797E3D"/>
    <w:rsid w:val="007A0C05"/>
    <w:rsid w:val="007C7B68"/>
    <w:rsid w:val="00835360"/>
    <w:rsid w:val="008518AB"/>
    <w:rsid w:val="008634A2"/>
    <w:rsid w:val="008939D4"/>
    <w:rsid w:val="008A22D8"/>
    <w:rsid w:val="008B5C15"/>
    <w:rsid w:val="008E2220"/>
    <w:rsid w:val="008F7589"/>
    <w:rsid w:val="00902C62"/>
    <w:rsid w:val="009559CC"/>
    <w:rsid w:val="00962140"/>
    <w:rsid w:val="00987B67"/>
    <w:rsid w:val="00996DAF"/>
    <w:rsid w:val="009B0452"/>
    <w:rsid w:val="00A5651B"/>
    <w:rsid w:val="00A671A1"/>
    <w:rsid w:val="00A93A65"/>
    <w:rsid w:val="00AB1597"/>
    <w:rsid w:val="00AB15C4"/>
    <w:rsid w:val="00AC1204"/>
    <w:rsid w:val="00B172D7"/>
    <w:rsid w:val="00B77B72"/>
    <w:rsid w:val="00B8120E"/>
    <w:rsid w:val="00B865DA"/>
    <w:rsid w:val="00BF4F89"/>
    <w:rsid w:val="00C65336"/>
    <w:rsid w:val="00CB323A"/>
    <w:rsid w:val="00D54A14"/>
    <w:rsid w:val="00D6495B"/>
    <w:rsid w:val="00D73A5A"/>
    <w:rsid w:val="00D9503D"/>
    <w:rsid w:val="00DA533F"/>
    <w:rsid w:val="00DD25C0"/>
    <w:rsid w:val="00DE636F"/>
    <w:rsid w:val="00E07386"/>
    <w:rsid w:val="00E330DD"/>
    <w:rsid w:val="00E93CFB"/>
    <w:rsid w:val="00E943C2"/>
    <w:rsid w:val="00EA2C48"/>
    <w:rsid w:val="00EB1BDE"/>
    <w:rsid w:val="00EC2A30"/>
    <w:rsid w:val="00EF3C1B"/>
    <w:rsid w:val="00F048CF"/>
    <w:rsid w:val="00F55048"/>
    <w:rsid w:val="00F97781"/>
    <w:rsid w:val="00FA6405"/>
    <w:rsid w:val="00FB0D7D"/>
    <w:rsid w:val="00FC4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E08335-6DAD-4E25-AE1E-27AA9496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18AB"/>
    <w:pPr>
      <w:widowControl w:val="0"/>
      <w:suppressAutoHyphens/>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31">
    <w:name w:val="t31"/>
    <w:basedOn w:val="Domylnaczcionkaakapitu"/>
    <w:uiPriority w:val="99"/>
    <w:rsid w:val="008518AB"/>
    <w:rPr>
      <w:rFonts w:ascii="Courier New" w:hAnsi="Courier New" w:cs="Courier New"/>
    </w:rPr>
  </w:style>
  <w:style w:type="character" w:styleId="Hipercze">
    <w:name w:val="Hyperlink"/>
    <w:basedOn w:val="Domylnaczcionkaakapitu"/>
    <w:uiPriority w:val="99"/>
    <w:rsid w:val="008518AB"/>
    <w:rPr>
      <w:rFonts w:cs="Times New Roman"/>
      <w:color w:val="0000FF"/>
      <w:u w:val="single"/>
    </w:rPr>
  </w:style>
  <w:style w:type="character" w:styleId="Odwoaniedokomentarza">
    <w:name w:val="annotation reference"/>
    <w:basedOn w:val="Domylnaczcionkaakapitu"/>
    <w:uiPriority w:val="99"/>
    <w:rsid w:val="008518AB"/>
    <w:rPr>
      <w:rFonts w:cs="Times New Roman"/>
      <w:sz w:val="16"/>
      <w:szCs w:val="16"/>
    </w:rPr>
  </w:style>
  <w:style w:type="paragraph" w:styleId="Tekstkomentarza">
    <w:name w:val="annotation text"/>
    <w:basedOn w:val="Normalny"/>
    <w:link w:val="TekstkomentarzaZnak"/>
    <w:uiPriority w:val="99"/>
    <w:rsid w:val="008518AB"/>
    <w:rPr>
      <w:sz w:val="20"/>
      <w:szCs w:val="20"/>
    </w:rPr>
  </w:style>
  <w:style w:type="character" w:customStyle="1" w:styleId="TekstkomentarzaZnak">
    <w:name w:val="Tekst komentarza Znak"/>
    <w:basedOn w:val="Domylnaczcionkaakapitu"/>
    <w:link w:val="Tekstkomentarza"/>
    <w:uiPriority w:val="99"/>
    <w:locked/>
    <w:rsid w:val="008518A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8518A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518AB"/>
    <w:rPr>
      <w:rFonts w:ascii="Tahoma" w:hAnsi="Tahoma" w:cs="Tahoma"/>
      <w:sz w:val="16"/>
      <w:szCs w:val="16"/>
      <w:lang w:eastAsia="pl-PL"/>
    </w:rPr>
  </w:style>
  <w:style w:type="paragraph" w:styleId="NormalnyWeb">
    <w:name w:val="Normal (Web)"/>
    <w:basedOn w:val="Normalny"/>
    <w:uiPriority w:val="99"/>
    <w:rsid w:val="00D54A14"/>
    <w:pPr>
      <w:widowControl/>
      <w:suppressAutoHyphens w:val="0"/>
      <w:spacing w:before="100" w:beforeAutospacing="1" w:after="100" w:afterAutospacing="1"/>
    </w:pPr>
  </w:style>
  <w:style w:type="character" w:styleId="Pogrubienie">
    <w:name w:val="Strong"/>
    <w:basedOn w:val="Domylnaczcionkaakapitu"/>
    <w:uiPriority w:val="99"/>
    <w:qFormat/>
    <w:locked/>
    <w:rsid w:val="007A0C05"/>
    <w:rPr>
      <w:rFonts w:cs="Times New Roman"/>
      <w:b/>
      <w:bCs/>
    </w:rPr>
  </w:style>
  <w:style w:type="character" w:customStyle="1" w:styleId="apple-converted-space">
    <w:name w:val="apple-converted-space"/>
    <w:basedOn w:val="Domylnaczcionkaakapitu"/>
    <w:uiPriority w:val="99"/>
    <w:rsid w:val="00EC2A30"/>
    <w:rPr>
      <w:rFonts w:cs="Times New Roman"/>
    </w:rPr>
  </w:style>
  <w:style w:type="paragraph" w:styleId="Stopka">
    <w:name w:val="footer"/>
    <w:basedOn w:val="Normalny"/>
    <w:link w:val="StopkaZnak"/>
    <w:uiPriority w:val="99"/>
    <w:rsid w:val="00D9503D"/>
    <w:pPr>
      <w:tabs>
        <w:tab w:val="center" w:pos="4536"/>
        <w:tab w:val="right" w:pos="9072"/>
      </w:tabs>
    </w:pPr>
  </w:style>
  <w:style w:type="character" w:customStyle="1" w:styleId="StopkaZnak">
    <w:name w:val="Stopka Znak"/>
    <w:basedOn w:val="Domylnaczcionkaakapitu"/>
    <w:link w:val="Stopka"/>
    <w:uiPriority w:val="99"/>
    <w:semiHidden/>
    <w:locked/>
    <w:rsid w:val="00E93CFB"/>
    <w:rPr>
      <w:rFonts w:ascii="Times New Roman" w:hAnsi="Times New Roman" w:cs="Times New Roman"/>
      <w:sz w:val="24"/>
      <w:szCs w:val="24"/>
    </w:rPr>
  </w:style>
  <w:style w:type="character" w:styleId="Numerstrony">
    <w:name w:val="page number"/>
    <w:basedOn w:val="Domylnaczcionkaakapitu"/>
    <w:uiPriority w:val="99"/>
    <w:rsid w:val="00D950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556703">
      <w:marLeft w:val="0"/>
      <w:marRight w:val="0"/>
      <w:marTop w:val="0"/>
      <w:marBottom w:val="0"/>
      <w:divBdr>
        <w:top w:val="none" w:sz="0" w:space="0" w:color="auto"/>
        <w:left w:val="none" w:sz="0" w:space="0" w:color="auto"/>
        <w:bottom w:val="none" w:sz="0" w:space="0" w:color="auto"/>
        <w:right w:val="none" w:sz="0" w:space="0" w:color="auto"/>
      </w:divBdr>
    </w:div>
    <w:div w:id="118555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zepisy.gofin.pl/przepisy,4,42,42,1795,,,ustawa-z-dnia-19082011-r-o-zmianie-ustawy-o-zatrudnieni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7819</Characters>
  <Application>Microsoft Office Word</Application>
  <DocSecurity>8</DocSecurity>
  <Lines>65</Lines>
  <Paragraphs>18</Paragraphs>
  <ScaleCrop>false</ScaleCrop>
  <HeadingPairs>
    <vt:vector size="2" baseType="variant">
      <vt:variant>
        <vt:lpstr>Tytuł</vt:lpstr>
      </vt:variant>
      <vt:variant>
        <vt:i4>1</vt:i4>
      </vt:variant>
    </vt:vector>
  </HeadingPairs>
  <TitlesOfParts>
    <vt:vector size="1" baseType="lpstr">
      <vt:lpstr>ZAŁĄCZNIK DO SPRAWOZDANIA Z ZAKRESU REINTEGRACJI SPOŁECZNEJ I ZAWODOWEJ Centrum Integracji Społecznej ZA ROK 2014</vt:lpstr>
    </vt:vector>
  </TitlesOfParts>
  <Company>ZAZ</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SPRAWOZDANIA Z ZAKRESU REINTEGRACJI SPOŁECZNEJ I ZAWODOWEJ Centrum Integracji Społecznej ZA ROK 2014</dc:title>
  <dc:subject/>
  <dc:creator>Pracownik Socjalny</dc:creator>
  <cp:keywords/>
  <dc:description/>
  <cp:lastModifiedBy>Jerzy Cabaj</cp:lastModifiedBy>
  <cp:revision>2</cp:revision>
  <cp:lastPrinted>2015-02-18T13:49:00Z</cp:lastPrinted>
  <dcterms:created xsi:type="dcterms:W3CDTF">2017-11-24T17:45:00Z</dcterms:created>
  <dcterms:modified xsi:type="dcterms:W3CDTF">2017-11-24T17:45:00Z</dcterms:modified>
</cp:coreProperties>
</file>